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D0E695" w14:textId="718650AE" w:rsidR="00E10B5B" w:rsidRPr="004D5EB4" w:rsidRDefault="004D5EB4" w:rsidP="00572BCC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4D5EB4">
        <w:rPr>
          <w:rFonts w:ascii="Times Roman" w:hAnsi="Times Roman" w:cs="Times Roman"/>
          <w:noProof/>
          <w:color w:val="000000"/>
          <w:sz w:val="20"/>
          <w:szCs w:val="20"/>
          <w:lang w:val="fr-FR"/>
        </w:rPr>
        <w:drawing>
          <wp:anchor distT="0" distB="0" distL="114300" distR="114300" simplePos="0" relativeHeight="251661312" behindDoc="0" locked="0" layoutInCell="1" allowOverlap="1" wp14:anchorId="785B7535" wp14:editId="6E194152">
            <wp:simplePos x="0" y="0"/>
            <wp:positionH relativeFrom="column">
              <wp:posOffset>3219450</wp:posOffset>
            </wp:positionH>
            <wp:positionV relativeFrom="paragraph">
              <wp:posOffset>-419100</wp:posOffset>
            </wp:positionV>
            <wp:extent cx="1943100" cy="467135"/>
            <wp:effectExtent l="0" t="0" r="0" b="9525"/>
            <wp:wrapNone/>
            <wp:docPr id="7" name="Image 7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7" descr="A close up of a sig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467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D5EB4">
        <w:rPr>
          <w:rFonts w:ascii="Times Roman" w:hAnsi="Times Roman" w:cs="Times Roman"/>
          <w:noProof/>
          <w:color w:val="000000"/>
          <w:sz w:val="20"/>
          <w:szCs w:val="20"/>
          <w:lang w:val="fr-FR"/>
        </w:rPr>
        <w:drawing>
          <wp:anchor distT="0" distB="0" distL="114300" distR="114300" simplePos="0" relativeHeight="251660288" behindDoc="0" locked="0" layoutInCell="1" allowOverlap="1" wp14:anchorId="79105E68" wp14:editId="1DB230A1">
            <wp:simplePos x="0" y="0"/>
            <wp:positionH relativeFrom="column">
              <wp:posOffset>412750</wp:posOffset>
            </wp:positionH>
            <wp:positionV relativeFrom="paragraph">
              <wp:posOffset>-546100</wp:posOffset>
            </wp:positionV>
            <wp:extent cx="1549400" cy="456263"/>
            <wp:effectExtent l="0" t="0" r="0" b="1270"/>
            <wp:wrapNone/>
            <wp:docPr id="5" name="Image 4" descr="A picture containing fireworks, room, fly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4" descr="A picture containing fireworks, room, flying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9462" cy="459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23DA28" w14:textId="22ADB8E4" w:rsidR="00E10B5B" w:rsidRPr="004D5EB4" w:rsidRDefault="004D5EB4" w:rsidP="00572BCC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4D5EB4">
        <w:rPr>
          <w:rFonts w:ascii="Helvetica" w:hAnsi="Helvetica" w:cs="Helvetica"/>
          <w:noProof/>
          <w:color w:val="092E43"/>
          <w:sz w:val="20"/>
          <w:szCs w:val="20"/>
          <w:lang w:val="fr-FR"/>
        </w:rPr>
        <w:drawing>
          <wp:anchor distT="0" distB="0" distL="114300" distR="114300" simplePos="0" relativeHeight="251659264" behindDoc="0" locked="0" layoutInCell="1" allowOverlap="1" wp14:anchorId="6DE6801E" wp14:editId="536C083E">
            <wp:simplePos x="0" y="0"/>
            <wp:positionH relativeFrom="column">
              <wp:posOffset>3670300</wp:posOffset>
            </wp:positionH>
            <wp:positionV relativeFrom="paragraph">
              <wp:posOffset>64770</wp:posOffset>
            </wp:positionV>
            <wp:extent cx="781050" cy="781050"/>
            <wp:effectExtent l="0" t="0" r="0" b="0"/>
            <wp:wrapNone/>
            <wp:docPr id="18" name="Image 18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 18" descr="A close up of a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0B5B" w:rsidRPr="004D5EB4">
        <w:rPr>
          <w:noProof/>
          <w:sz w:val="20"/>
          <w:szCs w:val="20"/>
          <w:lang w:val="fr-FR"/>
        </w:rPr>
        <w:drawing>
          <wp:anchor distT="0" distB="0" distL="114300" distR="114300" simplePos="0" relativeHeight="251658240" behindDoc="0" locked="0" layoutInCell="1" allowOverlap="1" wp14:anchorId="48FCFFBB" wp14:editId="2EA19EAB">
            <wp:simplePos x="0" y="0"/>
            <wp:positionH relativeFrom="column">
              <wp:posOffset>698501</wp:posOffset>
            </wp:positionH>
            <wp:positionV relativeFrom="paragraph">
              <wp:posOffset>20320</wp:posOffset>
            </wp:positionV>
            <wp:extent cx="1263650" cy="705393"/>
            <wp:effectExtent l="0" t="0" r="0" b="0"/>
            <wp:wrapNone/>
            <wp:docPr id="4" name="Image 1" descr="Macintosh HD:Users:claude:Desktop:COSME_logo_03-2018-01_small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claude:Desktop:COSME_logo_03-2018-01_smalle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04" cy="719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CB5F51" w14:textId="0E55FD92" w:rsidR="00E10B5B" w:rsidRPr="004D5EB4" w:rsidRDefault="00E10B5B" w:rsidP="00572BCC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089BB155" w14:textId="77777777" w:rsidR="00E10B5B" w:rsidRPr="004D5EB4" w:rsidRDefault="00E10B5B" w:rsidP="00572BCC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7BE7990B" w14:textId="77777777" w:rsidR="00E10B5B" w:rsidRPr="004D5EB4" w:rsidRDefault="00E10B5B" w:rsidP="00572BCC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00000002" w14:textId="57EEB6CC" w:rsidR="007177F7" w:rsidRPr="004D5EB4" w:rsidRDefault="00572BCC" w:rsidP="00572BCC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4D5EB4">
        <w:rPr>
          <w:rFonts w:ascii="Arial" w:hAnsi="Arial" w:cs="Arial"/>
          <w:b/>
          <w:bCs/>
          <w:sz w:val="20"/>
          <w:szCs w:val="20"/>
        </w:rPr>
        <w:t>Le gouvernement du Québec doit affirmer sa volonté de mettre en œuvre son Programme de revenu de base pour les personnes ayant des contraintes sévères à l’emploi</w:t>
      </w:r>
    </w:p>
    <w:p w14:paraId="00000003" w14:textId="77777777" w:rsidR="007177F7" w:rsidRPr="004D5EB4" w:rsidRDefault="007177F7">
      <w:pPr>
        <w:rPr>
          <w:rFonts w:ascii="Arial" w:hAnsi="Arial" w:cs="Arial"/>
          <w:sz w:val="20"/>
          <w:szCs w:val="20"/>
        </w:rPr>
      </w:pPr>
    </w:p>
    <w:p w14:paraId="00000004" w14:textId="2464656A" w:rsidR="007177F7" w:rsidRPr="004D5EB4" w:rsidRDefault="00572BCC" w:rsidP="00CD4367">
      <w:pPr>
        <w:jc w:val="both"/>
        <w:rPr>
          <w:rFonts w:ascii="Arial" w:eastAsia="Times New Roman" w:hAnsi="Arial" w:cs="Arial"/>
          <w:sz w:val="20"/>
          <w:szCs w:val="20"/>
          <w:highlight w:val="white"/>
        </w:rPr>
      </w:pPr>
      <w:r w:rsidRPr="004D5EB4">
        <w:rPr>
          <w:rFonts w:ascii="Arial" w:eastAsia="Times New Roman" w:hAnsi="Arial" w:cs="Arial"/>
          <w:b/>
          <w:bCs/>
          <w:sz w:val="20"/>
          <w:szCs w:val="20"/>
          <w:highlight w:val="white"/>
        </w:rPr>
        <w:t>Québec, le 14 septembre 2020.</w:t>
      </w:r>
      <w:r w:rsidRPr="004D5EB4">
        <w:rPr>
          <w:rFonts w:ascii="Arial" w:eastAsia="Times New Roman" w:hAnsi="Arial" w:cs="Arial"/>
          <w:sz w:val="20"/>
          <w:szCs w:val="20"/>
          <w:highlight w:val="white"/>
        </w:rPr>
        <w:t xml:space="preserve">  </w:t>
      </w:r>
      <w:r w:rsidR="00282D5B" w:rsidRPr="004D5EB4">
        <w:rPr>
          <w:rFonts w:ascii="Arial" w:eastAsia="Times New Roman" w:hAnsi="Arial" w:cs="Arial"/>
          <w:sz w:val="20"/>
          <w:szCs w:val="20"/>
          <w:highlight w:val="white"/>
        </w:rPr>
        <w:t>Du 14 au 20 septembre 2020, en virtuel et en personnes, se tient au Québec, la 13e Semaine internationale du revenu de base</w:t>
      </w:r>
      <w:r w:rsidR="00282D5B" w:rsidRPr="004D5EB4">
        <w:rPr>
          <w:rFonts w:ascii="Arial" w:eastAsia="Times New Roman" w:hAnsi="Arial" w:cs="Arial"/>
          <w:sz w:val="20"/>
          <w:szCs w:val="20"/>
          <w:highlight w:val="white"/>
          <w:vertAlign w:val="superscript"/>
        </w:rPr>
        <w:footnoteReference w:id="1"/>
      </w:r>
      <w:r w:rsidR="00282D5B" w:rsidRPr="004D5EB4">
        <w:rPr>
          <w:rFonts w:ascii="Arial" w:eastAsia="Times New Roman" w:hAnsi="Arial" w:cs="Arial"/>
          <w:sz w:val="20"/>
          <w:szCs w:val="20"/>
          <w:highlight w:val="white"/>
        </w:rPr>
        <w:t>.</w:t>
      </w:r>
    </w:p>
    <w:p w14:paraId="00000005" w14:textId="320AF9B0" w:rsidR="007177F7" w:rsidRPr="004D5EB4" w:rsidRDefault="00282D5B" w:rsidP="00CD4367">
      <w:pPr>
        <w:shd w:val="clear" w:color="auto" w:fill="FFFFFF"/>
        <w:spacing w:before="280" w:after="28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4D5EB4">
        <w:rPr>
          <w:rFonts w:ascii="Arial" w:eastAsia="Times New Roman" w:hAnsi="Arial" w:cs="Arial"/>
          <w:sz w:val="20"/>
          <w:szCs w:val="20"/>
        </w:rPr>
        <w:t>C’est unanimement</w:t>
      </w:r>
      <w:r w:rsidR="00E10B5B" w:rsidRPr="004D5EB4">
        <w:rPr>
          <w:rFonts w:ascii="Arial" w:eastAsia="Times New Roman" w:hAnsi="Arial" w:cs="Arial"/>
          <w:sz w:val="20"/>
          <w:szCs w:val="20"/>
        </w:rPr>
        <w:t xml:space="preserve">, </w:t>
      </w:r>
      <w:r w:rsidRPr="004D5EB4">
        <w:rPr>
          <w:rFonts w:ascii="Arial" w:eastAsia="Times New Roman" w:hAnsi="Arial" w:cs="Arial"/>
          <w:sz w:val="20"/>
          <w:szCs w:val="20"/>
        </w:rPr>
        <w:t>qu’en tant qu’organismes nationaux de défense collective des droits des personnes handicapées</w:t>
      </w:r>
      <w:r w:rsidR="00572BCC" w:rsidRPr="004D5EB4">
        <w:rPr>
          <w:rFonts w:ascii="Arial" w:eastAsia="Times New Roman" w:hAnsi="Arial" w:cs="Arial"/>
          <w:sz w:val="20"/>
          <w:szCs w:val="20"/>
        </w:rPr>
        <w:t xml:space="preserve"> et des personnes ayant des problèmes de santé mentale</w:t>
      </w:r>
      <w:r w:rsidRPr="004D5EB4">
        <w:rPr>
          <w:rFonts w:ascii="Arial" w:eastAsia="Times New Roman" w:hAnsi="Arial" w:cs="Arial"/>
          <w:sz w:val="20"/>
          <w:szCs w:val="20"/>
        </w:rPr>
        <w:t xml:space="preserve">, que nous avons salué le projet de loi 173 déposé en mars 2018 </w:t>
      </w:r>
      <w:r w:rsidRPr="004D5EB4">
        <w:rPr>
          <w:rFonts w:ascii="Arial" w:eastAsia="Times New Roman" w:hAnsi="Arial" w:cs="Arial"/>
          <w:sz w:val="20"/>
          <w:szCs w:val="20"/>
          <w:highlight w:val="white"/>
        </w:rPr>
        <w:t>qui visait principalement à instaurer un revenu de base pour des personnes qui présentent des contraintes sévères à l’emploi.</w:t>
      </w:r>
    </w:p>
    <w:p w14:paraId="00000006" w14:textId="44A51855" w:rsidR="007177F7" w:rsidRPr="004D5EB4" w:rsidRDefault="00282D5B" w:rsidP="00CD4367">
      <w:pPr>
        <w:shd w:val="clear" w:color="auto" w:fill="FFFFFF"/>
        <w:spacing w:before="280" w:after="28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4D5EB4">
        <w:rPr>
          <w:rFonts w:ascii="Arial" w:eastAsia="Times New Roman" w:hAnsi="Arial" w:cs="Arial"/>
          <w:sz w:val="20"/>
          <w:szCs w:val="20"/>
        </w:rPr>
        <w:t>Lors de l’adoption de la Loi en mai 2018, un comité</w:t>
      </w:r>
      <w:r w:rsidR="00572BCC" w:rsidRPr="004D5EB4">
        <w:rPr>
          <w:rFonts w:ascii="Arial" w:eastAsia="Times New Roman" w:hAnsi="Arial" w:cs="Arial"/>
          <w:sz w:val="20"/>
          <w:szCs w:val="20"/>
        </w:rPr>
        <w:t xml:space="preserve"> de travail</w:t>
      </w:r>
      <w:r w:rsidRPr="004D5EB4">
        <w:rPr>
          <w:rFonts w:ascii="Arial" w:eastAsia="Times New Roman" w:hAnsi="Arial" w:cs="Arial"/>
          <w:sz w:val="20"/>
          <w:szCs w:val="20"/>
        </w:rPr>
        <w:t xml:space="preserve"> a été formé afin de conseiller le ministre puisqu’il</w:t>
      </w:r>
      <w:r w:rsidRPr="004D5EB4">
        <w:rPr>
          <w:rFonts w:ascii="Arial" w:eastAsia="Times New Roman" w:hAnsi="Arial" w:cs="Arial"/>
          <w:sz w:val="20"/>
          <w:szCs w:val="20"/>
          <w:highlight w:val="white"/>
        </w:rPr>
        <w:t xml:space="preserve"> était prévu que les modalités de ce nouveau programme soient définies par règlements. Nous avons participé à ces importants travaux réalisés sur les grandes orientations et tous les aspects techniques du programme qui ont mené au dépôt d’un rapport au ministre Jean Boulet en décembre 2019.</w:t>
      </w:r>
    </w:p>
    <w:p w14:paraId="00000008" w14:textId="78036089" w:rsidR="007177F7" w:rsidRPr="004D5EB4" w:rsidRDefault="004F34E5" w:rsidP="00CD4367">
      <w:pPr>
        <w:jc w:val="both"/>
        <w:rPr>
          <w:rFonts w:ascii="Arial" w:eastAsia="Times New Roman" w:hAnsi="Arial" w:cs="Arial"/>
          <w:sz w:val="20"/>
          <w:szCs w:val="20"/>
          <w:highlight w:val="white"/>
        </w:rPr>
      </w:pPr>
      <w:r>
        <w:rPr>
          <w:rFonts w:ascii="Arial" w:eastAsia="Times New Roman" w:hAnsi="Arial" w:cs="Arial"/>
          <w:sz w:val="20"/>
          <w:szCs w:val="20"/>
          <w:highlight w:val="white"/>
        </w:rPr>
        <w:t>L’entrée en vigueur du programme de revenu de base pour les personnes ayant des contraintes sévères à l’emploi s’avère essentiel</w:t>
      </w:r>
      <w:r w:rsidR="00885771">
        <w:rPr>
          <w:rFonts w:ascii="Arial" w:eastAsia="Times New Roman" w:hAnsi="Arial" w:cs="Arial"/>
          <w:sz w:val="20"/>
          <w:szCs w:val="20"/>
          <w:highlight w:val="white"/>
        </w:rPr>
        <w:t>le</w:t>
      </w:r>
      <w:r>
        <w:rPr>
          <w:rFonts w:ascii="Arial" w:eastAsia="Times New Roman" w:hAnsi="Arial" w:cs="Arial"/>
          <w:sz w:val="20"/>
          <w:szCs w:val="20"/>
          <w:highlight w:val="white"/>
        </w:rPr>
        <w:t xml:space="preserve"> pour améliorer leurs conditions de vie, notamment en contexte pandémique. Pour cette raison, nous demandons</w:t>
      </w:r>
      <w:r w:rsidR="00282D5B" w:rsidRPr="004D5EB4">
        <w:rPr>
          <w:rFonts w:ascii="Arial" w:eastAsia="Times New Roman" w:hAnsi="Arial" w:cs="Arial"/>
          <w:sz w:val="20"/>
          <w:szCs w:val="20"/>
          <w:highlight w:val="white"/>
        </w:rPr>
        <w:t xml:space="preserve"> au ministre Jean Boulet de rendre public </w:t>
      </w:r>
      <w:r>
        <w:rPr>
          <w:rFonts w:ascii="Arial" w:eastAsia="Times New Roman" w:hAnsi="Arial" w:cs="Arial"/>
          <w:sz w:val="20"/>
          <w:szCs w:val="20"/>
          <w:highlight w:val="white"/>
        </w:rPr>
        <w:t>l</w:t>
      </w:r>
      <w:r w:rsidR="00282D5B" w:rsidRPr="004D5EB4">
        <w:rPr>
          <w:rFonts w:ascii="Arial" w:eastAsia="Times New Roman" w:hAnsi="Arial" w:cs="Arial"/>
          <w:sz w:val="20"/>
          <w:szCs w:val="20"/>
          <w:highlight w:val="white"/>
        </w:rPr>
        <w:t>e rapport</w:t>
      </w:r>
      <w:r>
        <w:rPr>
          <w:rFonts w:ascii="Arial" w:eastAsia="Times New Roman" w:hAnsi="Arial" w:cs="Arial"/>
          <w:sz w:val="20"/>
          <w:szCs w:val="20"/>
          <w:highlight w:val="white"/>
        </w:rPr>
        <w:t>. Nous réitérons aussi notre intérêt à collaborer à la</w:t>
      </w:r>
      <w:r w:rsidR="00282D5B" w:rsidRPr="004D5EB4">
        <w:rPr>
          <w:rFonts w:ascii="Arial" w:eastAsia="Times New Roman" w:hAnsi="Arial" w:cs="Arial"/>
          <w:sz w:val="20"/>
          <w:szCs w:val="20"/>
          <w:highlight w:val="white"/>
        </w:rPr>
        <w:t xml:space="preserve"> mise en œuvre des recommandations </w:t>
      </w:r>
      <w:r w:rsidR="00572BCC" w:rsidRPr="004D5EB4">
        <w:rPr>
          <w:rFonts w:ascii="Arial" w:eastAsia="Times New Roman" w:hAnsi="Arial" w:cs="Arial"/>
          <w:sz w:val="20"/>
          <w:szCs w:val="20"/>
          <w:highlight w:val="white"/>
        </w:rPr>
        <w:t>s’y retrouvant</w:t>
      </w:r>
      <w:r w:rsidR="00282D5B" w:rsidRPr="004D5EB4">
        <w:rPr>
          <w:rFonts w:ascii="Arial" w:eastAsia="Times New Roman" w:hAnsi="Arial" w:cs="Arial"/>
          <w:sz w:val="20"/>
          <w:szCs w:val="20"/>
          <w:highlight w:val="white"/>
        </w:rPr>
        <w:t xml:space="preserve"> dans le but que toute la règlement</w:t>
      </w:r>
      <w:r w:rsidR="00572BCC" w:rsidRPr="004D5EB4">
        <w:rPr>
          <w:rFonts w:ascii="Arial" w:eastAsia="Times New Roman" w:hAnsi="Arial" w:cs="Arial"/>
          <w:sz w:val="20"/>
          <w:szCs w:val="20"/>
          <w:highlight w:val="white"/>
        </w:rPr>
        <w:t>ation</w:t>
      </w:r>
      <w:r w:rsidR="00282D5B" w:rsidRPr="004D5EB4">
        <w:rPr>
          <w:rFonts w:ascii="Arial" w:eastAsia="Times New Roman" w:hAnsi="Arial" w:cs="Arial"/>
          <w:sz w:val="20"/>
          <w:szCs w:val="20"/>
          <w:highlight w:val="white"/>
        </w:rPr>
        <w:t xml:space="preserve"> pertinente et appropriée soit adoptée pour l’entrée en vigueur du programme prévue </w:t>
      </w:r>
      <w:r w:rsidR="00572BCC" w:rsidRPr="004D5EB4">
        <w:rPr>
          <w:rFonts w:ascii="Arial" w:eastAsia="Times New Roman" w:hAnsi="Arial" w:cs="Arial"/>
          <w:sz w:val="20"/>
          <w:szCs w:val="20"/>
          <w:highlight w:val="white"/>
        </w:rPr>
        <w:t>en janvier</w:t>
      </w:r>
      <w:r w:rsidR="00282D5B" w:rsidRPr="004D5EB4">
        <w:rPr>
          <w:rFonts w:ascii="Arial" w:eastAsia="Times New Roman" w:hAnsi="Arial" w:cs="Arial"/>
          <w:sz w:val="20"/>
          <w:szCs w:val="20"/>
          <w:highlight w:val="white"/>
        </w:rPr>
        <w:t xml:space="preserve"> 2023.</w:t>
      </w:r>
    </w:p>
    <w:p w14:paraId="00000009" w14:textId="7671CA9A" w:rsidR="007177F7" w:rsidRPr="004D5EB4" w:rsidRDefault="00572BCC" w:rsidP="00CD4367">
      <w:pPr>
        <w:jc w:val="both"/>
        <w:rPr>
          <w:rFonts w:ascii="Arial" w:eastAsia="Times New Roman" w:hAnsi="Arial" w:cs="Arial"/>
          <w:sz w:val="20"/>
          <w:szCs w:val="20"/>
        </w:rPr>
      </w:pPr>
      <w:r w:rsidRPr="004D5EB4">
        <w:rPr>
          <w:rFonts w:ascii="Arial" w:eastAsia="Times New Roman" w:hAnsi="Arial" w:cs="Arial"/>
          <w:sz w:val="20"/>
          <w:szCs w:val="20"/>
          <w:highlight w:val="white"/>
        </w:rPr>
        <w:t>L</w:t>
      </w:r>
      <w:r w:rsidR="00282D5B" w:rsidRPr="004D5EB4">
        <w:rPr>
          <w:rFonts w:ascii="Arial" w:eastAsia="Times New Roman" w:hAnsi="Arial" w:cs="Arial"/>
          <w:sz w:val="20"/>
          <w:szCs w:val="20"/>
          <w:highlight w:val="white"/>
        </w:rPr>
        <w:t>a présente semaine internationale sur le revenu de base est un excellent moment pour le ministre, de faire ces annonces. Le gouvernement confirmera alors son intention de mener à bien et sans délai, c</w:t>
      </w:r>
      <w:r w:rsidR="00282D5B" w:rsidRPr="004D5EB4">
        <w:rPr>
          <w:rFonts w:ascii="Arial" w:eastAsia="Times New Roman" w:hAnsi="Arial" w:cs="Arial"/>
          <w:sz w:val="20"/>
          <w:szCs w:val="20"/>
        </w:rPr>
        <w:t>ette initiative porteuse pour lutter contre la pauvreté et améliorer la situation financière de milliers de personnes handicapées</w:t>
      </w:r>
      <w:r w:rsidRPr="004D5EB4">
        <w:rPr>
          <w:rFonts w:ascii="Arial" w:eastAsia="Times New Roman" w:hAnsi="Arial" w:cs="Arial"/>
          <w:sz w:val="20"/>
          <w:szCs w:val="20"/>
        </w:rPr>
        <w:t xml:space="preserve"> ou ayant des problèmes de santé mentale</w:t>
      </w:r>
      <w:r w:rsidR="00282D5B" w:rsidRPr="004D5EB4">
        <w:rPr>
          <w:rFonts w:ascii="Arial" w:eastAsia="Times New Roman" w:hAnsi="Arial" w:cs="Arial"/>
          <w:sz w:val="20"/>
          <w:szCs w:val="20"/>
        </w:rPr>
        <w:t>.</w:t>
      </w:r>
    </w:p>
    <w:p w14:paraId="0000000A" w14:textId="03A49F71" w:rsidR="007177F7" w:rsidRPr="004D5EB4" w:rsidRDefault="007177F7" w:rsidP="00CD4367">
      <w:pPr>
        <w:jc w:val="both"/>
        <w:rPr>
          <w:rFonts w:ascii="Arial" w:eastAsia="Times New Roman" w:hAnsi="Arial" w:cs="Arial"/>
          <w:sz w:val="20"/>
          <w:szCs w:val="20"/>
        </w:rPr>
      </w:pPr>
    </w:p>
    <w:p w14:paraId="5D8567EC" w14:textId="16906EB9" w:rsidR="00CD4367" w:rsidRPr="004D5EB4" w:rsidRDefault="00CD4367" w:rsidP="00CD4367">
      <w:pPr>
        <w:jc w:val="center"/>
        <w:rPr>
          <w:rFonts w:ascii="Arial" w:eastAsia="Times New Roman" w:hAnsi="Arial" w:cs="Arial"/>
          <w:sz w:val="20"/>
          <w:szCs w:val="20"/>
        </w:rPr>
      </w:pPr>
      <w:r w:rsidRPr="004D5EB4">
        <w:rPr>
          <w:rFonts w:ascii="Arial" w:eastAsia="Times New Roman" w:hAnsi="Arial" w:cs="Arial"/>
          <w:sz w:val="20"/>
          <w:szCs w:val="20"/>
        </w:rPr>
        <w:t>-30-</w:t>
      </w:r>
    </w:p>
    <w:p w14:paraId="0000000B" w14:textId="09A92074" w:rsidR="007177F7" w:rsidRPr="004D5EB4" w:rsidRDefault="00CD4367">
      <w:pPr>
        <w:rPr>
          <w:rFonts w:ascii="Arial" w:eastAsia="Times New Roman" w:hAnsi="Arial" w:cs="Arial"/>
          <w:sz w:val="20"/>
          <w:szCs w:val="20"/>
        </w:rPr>
      </w:pPr>
      <w:r w:rsidRPr="004D5EB4">
        <w:rPr>
          <w:rFonts w:ascii="Arial" w:eastAsia="Times New Roman" w:hAnsi="Arial" w:cs="Arial"/>
          <w:sz w:val="20"/>
          <w:szCs w:val="20"/>
        </w:rPr>
        <w:t>Sources :</w:t>
      </w:r>
    </w:p>
    <w:p w14:paraId="384EC31B" w14:textId="6445A37C" w:rsidR="00CD4367" w:rsidRPr="004D5EB4" w:rsidRDefault="00CD4367">
      <w:pPr>
        <w:rPr>
          <w:rFonts w:ascii="Arial" w:eastAsia="Times New Roman" w:hAnsi="Arial" w:cs="Arial"/>
          <w:sz w:val="20"/>
          <w:szCs w:val="20"/>
        </w:rPr>
      </w:pPr>
      <w:r w:rsidRPr="004D5EB4">
        <w:rPr>
          <w:rFonts w:ascii="Arial" w:eastAsia="Times New Roman" w:hAnsi="Arial" w:cs="Arial"/>
          <w:sz w:val="20"/>
          <w:szCs w:val="20"/>
        </w:rPr>
        <w:t>AQRIPH : Isabelle Tremblay</w:t>
      </w:r>
      <w:r w:rsidR="00E10B5B" w:rsidRPr="004D5EB4">
        <w:rPr>
          <w:rFonts w:ascii="Arial" w:eastAsia="Times New Roman" w:hAnsi="Arial" w:cs="Arial"/>
          <w:sz w:val="20"/>
          <w:szCs w:val="20"/>
        </w:rPr>
        <w:t xml:space="preserve"> </w:t>
      </w:r>
      <w:r w:rsidR="00E10B5B" w:rsidRPr="004D5EB4">
        <w:rPr>
          <w:rFonts w:ascii="Arial" w:hAnsi="Arial" w:cs="Arial"/>
          <w:color w:val="222222"/>
          <w:sz w:val="20"/>
          <w:szCs w:val="20"/>
          <w:shd w:val="clear" w:color="auto" w:fill="FFFFFF"/>
        </w:rPr>
        <w:t>581</w:t>
      </w:r>
      <w:r w:rsidR="004D5EB4" w:rsidRPr="004D5EB4">
        <w:rPr>
          <w:rFonts w:ascii="Arial" w:hAnsi="Arial" w:cs="Arial"/>
          <w:color w:val="222222"/>
          <w:sz w:val="20"/>
          <w:szCs w:val="20"/>
          <w:shd w:val="clear" w:color="auto" w:fill="FFFFFF"/>
        </w:rPr>
        <w:t> </w:t>
      </w:r>
      <w:r w:rsidR="00E10B5B" w:rsidRPr="004D5EB4">
        <w:rPr>
          <w:rFonts w:ascii="Arial" w:hAnsi="Arial" w:cs="Arial"/>
          <w:color w:val="222222"/>
          <w:sz w:val="20"/>
          <w:szCs w:val="20"/>
          <w:shd w:val="clear" w:color="auto" w:fill="FFFFFF"/>
        </w:rPr>
        <w:t>308</w:t>
      </w:r>
      <w:r w:rsidR="004D5EB4" w:rsidRPr="004D5EB4">
        <w:rPr>
          <w:rFonts w:ascii="Arial" w:hAnsi="Arial" w:cs="Arial"/>
          <w:color w:val="222222"/>
          <w:sz w:val="20"/>
          <w:szCs w:val="20"/>
          <w:shd w:val="clear" w:color="auto" w:fill="FFFFFF"/>
        </w:rPr>
        <w:t>-</w:t>
      </w:r>
      <w:r w:rsidR="00E10B5B" w:rsidRPr="004D5EB4">
        <w:rPr>
          <w:rFonts w:ascii="Arial" w:hAnsi="Arial" w:cs="Arial"/>
          <w:color w:val="222222"/>
          <w:sz w:val="20"/>
          <w:szCs w:val="20"/>
          <w:shd w:val="clear" w:color="auto" w:fill="FFFFFF"/>
        </w:rPr>
        <w:t>6770</w:t>
      </w:r>
    </w:p>
    <w:p w14:paraId="281C0DAE" w14:textId="5DB7429C" w:rsidR="00CD4367" w:rsidRPr="004D5EB4" w:rsidRDefault="00CD4367">
      <w:pPr>
        <w:rPr>
          <w:rFonts w:ascii="Arial" w:eastAsia="Times New Roman" w:hAnsi="Arial" w:cs="Arial"/>
          <w:sz w:val="20"/>
          <w:szCs w:val="20"/>
        </w:rPr>
      </w:pPr>
      <w:r w:rsidRPr="004D5EB4">
        <w:rPr>
          <w:rFonts w:ascii="Arial" w:eastAsia="Times New Roman" w:hAnsi="Arial" w:cs="Arial"/>
          <w:sz w:val="20"/>
          <w:szCs w:val="20"/>
        </w:rPr>
        <w:t>COPHAN :  Véronique Vézina 418 576-9750</w:t>
      </w:r>
    </w:p>
    <w:p w14:paraId="5A8343F2" w14:textId="2DFBF14F" w:rsidR="00CD4367" w:rsidRPr="004D5EB4" w:rsidRDefault="00CD4367">
      <w:pPr>
        <w:rPr>
          <w:rFonts w:ascii="Arial" w:eastAsia="Times New Roman" w:hAnsi="Arial" w:cs="Arial"/>
          <w:sz w:val="20"/>
          <w:szCs w:val="20"/>
        </w:rPr>
      </w:pPr>
      <w:r w:rsidRPr="004D5EB4">
        <w:rPr>
          <w:rFonts w:ascii="Arial" w:eastAsia="Times New Roman" w:hAnsi="Arial" w:cs="Arial"/>
          <w:sz w:val="20"/>
          <w:szCs w:val="20"/>
        </w:rPr>
        <w:t xml:space="preserve">COSME :  Charles Rice </w:t>
      </w:r>
      <w:r w:rsidR="00D16E29" w:rsidRPr="004D5EB4">
        <w:rPr>
          <w:rFonts w:ascii="Arial" w:eastAsia="Times New Roman" w:hAnsi="Arial" w:cs="Arial"/>
          <w:sz w:val="20"/>
          <w:szCs w:val="20"/>
        </w:rPr>
        <w:t>418 255-0698</w:t>
      </w:r>
    </w:p>
    <w:p w14:paraId="0000000E" w14:textId="3E776B5D" w:rsidR="007177F7" w:rsidRPr="004D5EB4" w:rsidRDefault="00D16E29">
      <w:pPr>
        <w:rPr>
          <w:rFonts w:ascii="Arial" w:eastAsia="Times New Roman" w:hAnsi="Arial" w:cs="Arial"/>
          <w:sz w:val="20"/>
          <w:szCs w:val="20"/>
        </w:rPr>
      </w:pPr>
      <w:r w:rsidRPr="004D5EB4">
        <w:rPr>
          <w:rFonts w:ascii="Arial" w:eastAsia="Times New Roman" w:hAnsi="Arial" w:cs="Arial"/>
          <w:sz w:val="20"/>
          <w:szCs w:val="20"/>
        </w:rPr>
        <w:t xml:space="preserve">SQDI :  </w:t>
      </w:r>
      <w:r w:rsidR="009571D7">
        <w:rPr>
          <w:rFonts w:ascii="Arial" w:eastAsia="Times New Roman" w:hAnsi="Arial" w:cs="Arial"/>
          <w:sz w:val="20"/>
          <w:szCs w:val="20"/>
        </w:rPr>
        <w:t>Anik Larose 438 844-5928</w:t>
      </w:r>
    </w:p>
    <w:sectPr w:rsidR="007177F7" w:rsidRPr="004D5EB4">
      <w:pgSz w:w="12240" w:h="15840"/>
      <w:pgMar w:top="1440" w:right="1800" w:bottom="1440" w:left="180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8B92F9" w14:textId="77777777" w:rsidR="007B51A4" w:rsidRDefault="007B51A4">
      <w:pPr>
        <w:spacing w:after="0" w:line="240" w:lineRule="auto"/>
      </w:pPr>
      <w:r>
        <w:separator/>
      </w:r>
    </w:p>
  </w:endnote>
  <w:endnote w:type="continuationSeparator" w:id="0">
    <w:p w14:paraId="13A5938A" w14:textId="77777777" w:rsidR="007B51A4" w:rsidRDefault="007B51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Roman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F7198B" w14:textId="77777777" w:rsidR="007B51A4" w:rsidRDefault="007B51A4">
      <w:pPr>
        <w:spacing w:after="0" w:line="240" w:lineRule="auto"/>
      </w:pPr>
      <w:r>
        <w:separator/>
      </w:r>
    </w:p>
  </w:footnote>
  <w:footnote w:type="continuationSeparator" w:id="0">
    <w:p w14:paraId="560067A5" w14:textId="77777777" w:rsidR="007B51A4" w:rsidRDefault="007B51A4">
      <w:pPr>
        <w:spacing w:after="0" w:line="240" w:lineRule="auto"/>
      </w:pPr>
      <w:r>
        <w:continuationSeparator/>
      </w:r>
    </w:p>
  </w:footnote>
  <w:footnote w:id="1">
    <w:p w14:paraId="0000000F" w14:textId="77777777" w:rsidR="007177F7" w:rsidRDefault="00282D5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http://revenudebase.quebec/en/la-semaine-du-revenu-de-base/#:~:text=Du%2014%20au%2020%20septembre,internationale%20du%20revenu%20de%20base.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77F7"/>
    <w:rsid w:val="00282D5B"/>
    <w:rsid w:val="004D5EB4"/>
    <w:rsid w:val="004F34E5"/>
    <w:rsid w:val="00572BCC"/>
    <w:rsid w:val="006D1F82"/>
    <w:rsid w:val="007177F7"/>
    <w:rsid w:val="007B51A4"/>
    <w:rsid w:val="00885771"/>
    <w:rsid w:val="009571D7"/>
    <w:rsid w:val="00CD4367"/>
    <w:rsid w:val="00D16E29"/>
    <w:rsid w:val="00E10B5B"/>
    <w:rsid w:val="00E10DD4"/>
    <w:rsid w:val="00E3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C4176"/>
  <w15:docId w15:val="{5837A5F4-8CE6-4739-AA1E-A52F40696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Véronique</dc:creator>
  <cp:lastModifiedBy>Isabelle Tremblay</cp:lastModifiedBy>
  <cp:revision>3</cp:revision>
  <cp:lastPrinted>2020-09-14T13:44:00Z</cp:lastPrinted>
  <dcterms:created xsi:type="dcterms:W3CDTF">2020-09-14T21:02:00Z</dcterms:created>
  <dcterms:modified xsi:type="dcterms:W3CDTF">2020-09-14T21:03:00Z</dcterms:modified>
</cp:coreProperties>
</file>