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6FED6" w14:textId="1EDD0A9B" w:rsidR="004F03B0" w:rsidRDefault="004F03B0" w:rsidP="004F03B0">
      <w:pPr>
        <w:jc w:val="center"/>
      </w:pPr>
      <w:r>
        <w:rPr>
          <w:noProof/>
          <w:lang w:eastAsia="fr-CA"/>
        </w:rPr>
        <w:drawing>
          <wp:inline distT="0" distB="0" distL="0" distR="0" wp14:anchorId="20EC95C8" wp14:editId="2F3AD959">
            <wp:extent cx="3181182" cy="949325"/>
            <wp:effectExtent l="0" t="0" r="635" b="3175"/>
            <wp:docPr id="1" name="Image 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QRIPH.jpg"/>
                    <pic:cNvPicPr/>
                  </pic:nvPicPr>
                  <pic:blipFill>
                    <a:blip r:embed="rId6">
                      <a:extLst>
                        <a:ext uri="{28A0092B-C50C-407E-A947-70E740481C1C}">
                          <a14:useLocalDpi xmlns:a14="http://schemas.microsoft.com/office/drawing/2010/main" val="0"/>
                        </a:ext>
                      </a:extLst>
                    </a:blip>
                    <a:stretch>
                      <a:fillRect/>
                    </a:stretch>
                  </pic:blipFill>
                  <pic:spPr>
                    <a:xfrm>
                      <a:off x="0" y="0"/>
                      <a:ext cx="3189601" cy="951837"/>
                    </a:xfrm>
                    <a:prstGeom prst="rect">
                      <a:avLst/>
                    </a:prstGeom>
                  </pic:spPr>
                </pic:pic>
              </a:graphicData>
            </a:graphic>
          </wp:inline>
        </w:drawing>
      </w:r>
    </w:p>
    <w:p w14:paraId="338F3003" w14:textId="77777777" w:rsidR="004F03B0" w:rsidRDefault="004F03B0"/>
    <w:p w14:paraId="6AB0E20D" w14:textId="77777777" w:rsidR="004F03B0" w:rsidRDefault="004F03B0"/>
    <w:p w14:paraId="41A522BF" w14:textId="77777777" w:rsidR="004F03B0" w:rsidRDefault="004F03B0"/>
    <w:p w14:paraId="75879699" w14:textId="77777777" w:rsidR="004F03B0" w:rsidRDefault="004F03B0"/>
    <w:p w14:paraId="1197271D" w14:textId="77777777" w:rsidR="004F03B0" w:rsidRDefault="004F03B0">
      <w:pPr>
        <w:rPr>
          <w:b/>
          <w:bCs w:val="0"/>
        </w:rPr>
      </w:pPr>
      <w:r>
        <w:rPr>
          <w:b/>
          <w:bCs w:val="0"/>
        </w:rPr>
        <w:t>COMMUNIQUÉ</w:t>
      </w:r>
    </w:p>
    <w:p w14:paraId="7C3994D2" w14:textId="77777777" w:rsidR="004F03B0" w:rsidRDefault="004F03B0">
      <w:pPr>
        <w:rPr>
          <w:b/>
          <w:bCs w:val="0"/>
        </w:rPr>
      </w:pPr>
    </w:p>
    <w:p w14:paraId="5D1B9A96" w14:textId="4ECE0D54" w:rsidR="00B32DA6" w:rsidRPr="004F03B0" w:rsidRDefault="004F03B0">
      <w:pPr>
        <w:rPr>
          <w:b/>
          <w:bCs w:val="0"/>
        </w:rPr>
      </w:pPr>
      <w:r w:rsidRPr="004F03B0">
        <w:rPr>
          <w:b/>
          <w:bCs w:val="0"/>
        </w:rPr>
        <w:t>POUR DIFF</w:t>
      </w:r>
      <w:r w:rsidR="008C02E2">
        <w:rPr>
          <w:b/>
          <w:bCs w:val="0"/>
        </w:rPr>
        <w:t>U</w:t>
      </w:r>
      <w:r w:rsidRPr="004F03B0">
        <w:rPr>
          <w:b/>
          <w:bCs w:val="0"/>
        </w:rPr>
        <w:t>SION IMMÉDIATE</w:t>
      </w:r>
    </w:p>
    <w:p w14:paraId="79FC8D4B" w14:textId="68C56B95" w:rsidR="004F03B0" w:rsidRDefault="004F03B0"/>
    <w:p w14:paraId="78BD2C96" w14:textId="1FAE6F4F" w:rsidR="004F03B0" w:rsidRDefault="004F03B0"/>
    <w:p w14:paraId="01F0E605" w14:textId="08395A1A" w:rsidR="004F03B0" w:rsidRPr="004F03B0" w:rsidRDefault="004F03B0" w:rsidP="004F03B0">
      <w:pPr>
        <w:jc w:val="center"/>
        <w:rPr>
          <w:b/>
          <w:bCs w:val="0"/>
        </w:rPr>
      </w:pPr>
      <w:r>
        <w:rPr>
          <w:b/>
          <w:bCs w:val="0"/>
        </w:rPr>
        <w:t xml:space="preserve">Le Projet de </w:t>
      </w:r>
      <w:r w:rsidR="000D4411">
        <w:rPr>
          <w:b/>
          <w:bCs w:val="0"/>
        </w:rPr>
        <w:t>loi no 56 pour une politique nationale pour les proches aidants : une reconnaissance de la contribution des proches aidants et un potentiel d’actions à venir</w:t>
      </w:r>
    </w:p>
    <w:p w14:paraId="69443D4E" w14:textId="79F0C468" w:rsidR="004F03B0" w:rsidRDefault="004F03B0"/>
    <w:p w14:paraId="24ABB947" w14:textId="77777777" w:rsidR="004F03B0" w:rsidRDefault="004F03B0"/>
    <w:p w14:paraId="01F16175" w14:textId="33A4AF98" w:rsidR="004F03B0" w:rsidRDefault="004F03B0" w:rsidP="004F03B0">
      <w:pPr>
        <w:jc w:val="both"/>
        <w:rPr>
          <w:b/>
        </w:rPr>
      </w:pPr>
      <w:r>
        <w:t xml:space="preserve">Québec, 12 juin 2020 – </w:t>
      </w:r>
      <w:r w:rsidRPr="00F008B5">
        <w:rPr>
          <w:b/>
        </w:rPr>
        <w:t>L’Alliance québécoise des regroupements régionaux pour l’intégration des personnes handicapées (AQRIPH)</w:t>
      </w:r>
      <w:r>
        <w:rPr>
          <w:b/>
        </w:rPr>
        <w:t xml:space="preserve"> reconnaît que le Projet de loi no 56 pour une politique nationale pour les proches aidants </w:t>
      </w:r>
      <w:r w:rsidR="00A20FD5">
        <w:rPr>
          <w:b/>
        </w:rPr>
        <w:t xml:space="preserve">présente </w:t>
      </w:r>
      <w:r>
        <w:rPr>
          <w:b/>
        </w:rPr>
        <w:t xml:space="preserve">un certain potentiel pour améliorer la situation </w:t>
      </w:r>
      <w:r w:rsidR="00A20FD5">
        <w:rPr>
          <w:b/>
        </w:rPr>
        <w:t xml:space="preserve">des proches aidants grâce notamment à </w:t>
      </w:r>
      <w:r w:rsidR="00483292">
        <w:rPr>
          <w:b/>
        </w:rPr>
        <w:t xml:space="preserve">l’obligation légale d’élaborer et </w:t>
      </w:r>
      <w:r w:rsidR="009C4FFB">
        <w:rPr>
          <w:b/>
        </w:rPr>
        <w:t xml:space="preserve">de </w:t>
      </w:r>
      <w:r w:rsidR="00483292">
        <w:rPr>
          <w:b/>
        </w:rPr>
        <w:t xml:space="preserve">mettre en œuvre des plans quinquennaux à leur endroit. L’AQRIPH </w:t>
      </w:r>
      <w:r>
        <w:rPr>
          <w:b/>
        </w:rPr>
        <w:t xml:space="preserve">est </w:t>
      </w:r>
      <w:r w:rsidR="00483292">
        <w:rPr>
          <w:b/>
        </w:rPr>
        <w:t xml:space="preserve">d’ailleurs </w:t>
      </w:r>
      <w:r>
        <w:rPr>
          <w:b/>
        </w:rPr>
        <w:t xml:space="preserve">disposée à contribuer </w:t>
      </w:r>
      <w:r w:rsidR="00483292">
        <w:rPr>
          <w:b/>
        </w:rPr>
        <w:t xml:space="preserve">à </w:t>
      </w:r>
      <w:r>
        <w:rPr>
          <w:b/>
        </w:rPr>
        <w:t xml:space="preserve">l’élaboration </w:t>
      </w:r>
      <w:r w:rsidR="00A20FD5">
        <w:rPr>
          <w:b/>
        </w:rPr>
        <w:t xml:space="preserve">et </w:t>
      </w:r>
      <w:r w:rsidR="00483292">
        <w:rPr>
          <w:b/>
        </w:rPr>
        <w:t xml:space="preserve">à </w:t>
      </w:r>
      <w:r w:rsidR="00A20FD5">
        <w:rPr>
          <w:b/>
        </w:rPr>
        <w:t xml:space="preserve">la mise en œuvre </w:t>
      </w:r>
      <w:r>
        <w:rPr>
          <w:b/>
        </w:rPr>
        <w:t>des plans d’action</w:t>
      </w:r>
      <w:r w:rsidR="00483292">
        <w:rPr>
          <w:b/>
        </w:rPr>
        <w:t xml:space="preserve"> en question.</w:t>
      </w:r>
      <w:r>
        <w:rPr>
          <w:b/>
        </w:rPr>
        <w:t xml:space="preserve"> </w:t>
      </w:r>
    </w:p>
    <w:p w14:paraId="56FBAC18" w14:textId="1005F5AE" w:rsidR="004F03B0" w:rsidRDefault="004F03B0" w:rsidP="004F03B0">
      <w:pPr>
        <w:jc w:val="both"/>
        <w:rPr>
          <w:b/>
        </w:rPr>
      </w:pPr>
    </w:p>
    <w:p w14:paraId="4FAEC956" w14:textId="7B458AA4" w:rsidR="004F03B0" w:rsidRDefault="004F03B0" w:rsidP="004F03B0">
      <w:pPr>
        <w:jc w:val="both"/>
        <w:rPr>
          <w:bCs w:val="0"/>
        </w:rPr>
      </w:pPr>
      <w:r>
        <w:rPr>
          <w:bCs w:val="0"/>
        </w:rPr>
        <w:t xml:space="preserve">Le </w:t>
      </w:r>
      <w:r w:rsidR="00A20FD5">
        <w:rPr>
          <w:bCs w:val="0"/>
        </w:rPr>
        <w:t>p</w:t>
      </w:r>
      <w:r>
        <w:rPr>
          <w:bCs w:val="0"/>
        </w:rPr>
        <w:t xml:space="preserve">rojet </w:t>
      </w:r>
      <w:r w:rsidR="00A20FD5">
        <w:rPr>
          <w:bCs w:val="0"/>
        </w:rPr>
        <w:t xml:space="preserve">de loi </w:t>
      </w:r>
      <w:r w:rsidR="000D4411">
        <w:rPr>
          <w:bCs w:val="0"/>
        </w:rPr>
        <w:t xml:space="preserve">vient </w:t>
      </w:r>
      <w:r w:rsidR="00483292">
        <w:rPr>
          <w:bCs w:val="0"/>
        </w:rPr>
        <w:t xml:space="preserve">enfin </w:t>
      </w:r>
      <w:r w:rsidR="000D4411">
        <w:rPr>
          <w:bCs w:val="0"/>
        </w:rPr>
        <w:t>reconnaître</w:t>
      </w:r>
      <w:r w:rsidR="00483292">
        <w:rPr>
          <w:bCs w:val="0"/>
        </w:rPr>
        <w:t xml:space="preserve"> dans une loi</w:t>
      </w:r>
      <w:r w:rsidR="000D4411">
        <w:rPr>
          <w:bCs w:val="0"/>
        </w:rPr>
        <w:t xml:space="preserve"> l’apport considérable des proches aidants pour les personnes vulnérables et la société québécoise en plus de souligner l’importance de les soutenir. </w:t>
      </w:r>
    </w:p>
    <w:p w14:paraId="3DF53219" w14:textId="028FAC72" w:rsidR="000D4411" w:rsidRDefault="000D4411" w:rsidP="004F03B0">
      <w:pPr>
        <w:jc w:val="both"/>
        <w:rPr>
          <w:bCs w:val="0"/>
        </w:rPr>
      </w:pPr>
    </w:p>
    <w:p w14:paraId="5CD75034" w14:textId="6E47C37C" w:rsidR="000D4411" w:rsidRDefault="000D4411" w:rsidP="004F03B0">
      <w:pPr>
        <w:jc w:val="both"/>
        <w:rPr>
          <w:bCs w:val="0"/>
        </w:rPr>
      </w:pPr>
      <w:r>
        <w:rPr>
          <w:bCs w:val="0"/>
        </w:rPr>
        <w:t xml:space="preserve">Cette reconnaissance devra s’actualiser par l’élaboration et la mise en œuvre de plans d’action tous les cinq ans. </w:t>
      </w:r>
      <w:r w:rsidR="007A1997">
        <w:rPr>
          <w:bCs w:val="0"/>
        </w:rPr>
        <w:t>Il est heureux de constater que le projet de loi institue aussi un observatoire et met en place un comité de partenaires qui pourra faire des recommandations au ministre sur la politique et le plan d’action.</w:t>
      </w:r>
    </w:p>
    <w:p w14:paraId="7836028D" w14:textId="4B0CC240" w:rsidR="00A20FD5" w:rsidRDefault="00A20FD5" w:rsidP="004F03B0">
      <w:pPr>
        <w:jc w:val="both"/>
        <w:rPr>
          <w:bCs w:val="0"/>
        </w:rPr>
      </w:pPr>
    </w:p>
    <w:p w14:paraId="5E67543B" w14:textId="52235984" w:rsidR="00A20FD5" w:rsidRDefault="00A20FD5" w:rsidP="00A20FD5">
      <w:pPr>
        <w:jc w:val="both"/>
        <w:rPr>
          <w:bCs w:val="0"/>
        </w:rPr>
      </w:pPr>
      <w:r>
        <w:rPr>
          <w:bCs w:val="0"/>
        </w:rPr>
        <w:t xml:space="preserve">L’AQRIPH a des attentes importantes et rappelle que </w:t>
      </w:r>
      <w:r w:rsidR="00483292">
        <w:rPr>
          <w:bCs w:val="0"/>
        </w:rPr>
        <w:t xml:space="preserve">déjà </w:t>
      </w:r>
      <w:r>
        <w:rPr>
          <w:bCs w:val="0"/>
        </w:rPr>
        <w:t xml:space="preserve">la politique sur l’aide à domicile </w:t>
      </w:r>
      <w:r w:rsidRPr="00A20FD5">
        <w:rPr>
          <w:bCs w:val="0"/>
          <w:i/>
          <w:iCs/>
        </w:rPr>
        <w:t>Chez soi le premier choix</w:t>
      </w:r>
      <w:r>
        <w:rPr>
          <w:bCs w:val="0"/>
        </w:rPr>
        <w:t xml:space="preserve"> </w:t>
      </w:r>
      <w:r w:rsidRPr="00A20FD5">
        <w:rPr>
          <w:bCs w:val="0"/>
        </w:rPr>
        <w:t xml:space="preserve">identifiait très bien </w:t>
      </w:r>
      <w:r>
        <w:rPr>
          <w:bCs w:val="0"/>
        </w:rPr>
        <w:t xml:space="preserve">les </w:t>
      </w:r>
      <w:r w:rsidRPr="00A20FD5">
        <w:rPr>
          <w:bCs w:val="0"/>
        </w:rPr>
        <w:t xml:space="preserve">besoins </w:t>
      </w:r>
      <w:r>
        <w:rPr>
          <w:bCs w:val="0"/>
        </w:rPr>
        <w:t xml:space="preserve">des proches aidants </w:t>
      </w:r>
      <w:r w:rsidRPr="00A20FD5">
        <w:rPr>
          <w:bCs w:val="0"/>
        </w:rPr>
        <w:t>en matière de services de soutien à obtenir</w:t>
      </w:r>
      <w:r>
        <w:rPr>
          <w:bCs w:val="0"/>
        </w:rPr>
        <w:t xml:space="preserve"> sans que les actions nécessaires </w:t>
      </w:r>
      <w:r w:rsidR="00483292">
        <w:rPr>
          <w:bCs w:val="0"/>
        </w:rPr>
        <w:t>aient suivies</w:t>
      </w:r>
      <w:r>
        <w:rPr>
          <w:bCs w:val="0"/>
        </w:rPr>
        <w:t xml:space="preserve">. </w:t>
      </w:r>
      <w:r w:rsidR="007A1997">
        <w:rPr>
          <w:bCs w:val="0"/>
        </w:rPr>
        <w:t xml:space="preserve">L’AQRIPH sera </w:t>
      </w:r>
      <w:r w:rsidR="008C02E2">
        <w:rPr>
          <w:bCs w:val="0"/>
        </w:rPr>
        <w:t xml:space="preserve">très </w:t>
      </w:r>
      <w:r w:rsidR="007A1997">
        <w:rPr>
          <w:bCs w:val="0"/>
        </w:rPr>
        <w:t>attentive sur</w:t>
      </w:r>
      <w:r w:rsidR="008C02E2">
        <w:rPr>
          <w:bCs w:val="0"/>
        </w:rPr>
        <w:t xml:space="preserve"> le contenu et la concrétisation des plans d’action. </w:t>
      </w:r>
    </w:p>
    <w:p w14:paraId="1355AA40" w14:textId="58711F4F" w:rsidR="007A1997" w:rsidRDefault="007A1997" w:rsidP="00A20FD5">
      <w:pPr>
        <w:jc w:val="both"/>
        <w:rPr>
          <w:bCs w:val="0"/>
        </w:rPr>
      </w:pPr>
    </w:p>
    <w:p w14:paraId="3CEE5D9C" w14:textId="1F89FC65" w:rsidR="00483292" w:rsidRDefault="00483292" w:rsidP="004F03B0">
      <w:pPr>
        <w:jc w:val="both"/>
        <w:rPr>
          <w:bCs w:val="0"/>
        </w:rPr>
      </w:pPr>
    </w:p>
    <w:p w14:paraId="3F64BA1E" w14:textId="77777777" w:rsidR="00483292" w:rsidRPr="00357D64" w:rsidRDefault="00483292" w:rsidP="00483292">
      <w:pPr>
        <w:jc w:val="both"/>
        <w:rPr>
          <w:b/>
          <w:bCs w:val="0"/>
        </w:rPr>
      </w:pPr>
      <w:r w:rsidRPr="00357D64">
        <w:rPr>
          <w:b/>
        </w:rPr>
        <w:t>Citations</w:t>
      </w:r>
    </w:p>
    <w:p w14:paraId="1644E1E6" w14:textId="77777777" w:rsidR="00483292" w:rsidRDefault="00483292" w:rsidP="00483292">
      <w:pPr>
        <w:jc w:val="both"/>
      </w:pPr>
    </w:p>
    <w:p w14:paraId="6B9AF597" w14:textId="4C450B08" w:rsidR="00483292" w:rsidRDefault="00483292" w:rsidP="00483292">
      <w:pPr>
        <w:jc w:val="both"/>
      </w:pPr>
      <w:r>
        <w:t>Le projet de loi présente un potentiel intéressant pour améliorer la situation des proches aidants, mais il faudra que des gestes concrets suivent les intentions.</w:t>
      </w:r>
      <w:r w:rsidR="007A1997">
        <w:t xml:space="preserve"> Au moins, le gouvernement devra se poser la question</w:t>
      </w:r>
      <w:r w:rsidR="00EC57E8">
        <w:t xml:space="preserve"> </w:t>
      </w:r>
      <w:r w:rsidR="007A1997">
        <w:t xml:space="preserve">tous les cinq ans sur les actions à réaliser pour mettre en œuvre la politique nationale pour les proches aidants, laquelle vise à reconnaître leur contribution et à leur apporter le soutien nécessaire pour qu’elles puissent jouer volontairement et adéquatement leur rôle. </w:t>
      </w:r>
    </w:p>
    <w:p w14:paraId="32CC952C" w14:textId="77777777" w:rsidR="00483292" w:rsidRDefault="00483292" w:rsidP="00483292">
      <w:pPr>
        <w:jc w:val="both"/>
      </w:pPr>
    </w:p>
    <w:p w14:paraId="6D838170" w14:textId="77777777" w:rsidR="00483292" w:rsidRPr="00EA3CC7" w:rsidRDefault="00483292" w:rsidP="00483292">
      <w:pPr>
        <w:jc w:val="both"/>
        <w:rPr>
          <w:i/>
          <w:iCs/>
        </w:rPr>
      </w:pPr>
      <w:r>
        <w:rPr>
          <w:i/>
          <w:iCs/>
        </w:rPr>
        <w:t>Isabelle Tremblay, Directrice de l’AQRIPH</w:t>
      </w:r>
    </w:p>
    <w:p w14:paraId="69099853" w14:textId="77777777" w:rsidR="00483292" w:rsidRDefault="00483292" w:rsidP="00483292">
      <w:pPr>
        <w:jc w:val="both"/>
      </w:pPr>
    </w:p>
    <w:p w14:paraId="3025A50F" w14:textId="77777777" w:rsidR="00483292" w:rsidRPr="00D94B57" w:rsidRDefault="00483292" w:rsidP="00483292">
      <w:pPr>
        <w:jc w:val="both"/>
        <w:rPr>
          <w:b/>
          <w:bCs w:val="0"/>
        </w:rPr>
      </w:pPr>
      <w:r w:rsidRPr="00D94B57">
        <w:rPr>
          <w:b/>
        </w:rPr>
        <w:t>L’AQRIPH</w:t>
      </w:r>
    </w:p>
    <w:p w14:paraId="2F3A026C" w14:textId="77777777" w:rsidR="00483292" w:rsidRDefault="00483292" w:rsidP="00483292">
      <w:pPr>
        <w:jc w:val="both"/>
      </w:pPr>
    </w:p>
    <w:p w14:paraId="5F7BB822" w14:textId="7A28DD41" w:rsidR="00483292" w:rsidRDefault="00483292" w:rsidP="00483292">
      <w:pPr>
        <w:jc w:val="both"/>
      </w:pPr>
      <w:r>
        <w:t>L’AQRIPH est une instance nationale de concertation et de représentation pour la défense collective des droits des personnes handicapées et de leur famille. Elle est constituée de 1</w:t>
      </w:r>
      <w:r w:rsidR="00F83835">
        <w:t>7</w:t>
      </w:r>
      <w:r>
        <w:t xml:space="preserve"> regroupements régionaux rejoignant environ 400 organismes de personnes handicapées et de parents de personnes handicapées sur tout le territoire du Québec. </w:t>
      </w:r>
    </w:p>
    <w:p w14:paraId="2853D475" w14:textId="77777777" w:rsidR="00483292" w:rsidRDefault="00483292" w:rsidP="00483292">
      <w:pPr>
        <w:jc w:val="both"/>
      </w:pPr>
    </w:p>
    <w:p w14:paraId="330A59C2" w14:textId="77777777" w:rsidR="00483292" w:rsidRDefault="00483292" w:rsidP="00483292">
      <w:pPr>
        <w:jc w:val="both"/>
      </w:pPr>
    </w:p>
    <w:p w14:paraId="2F22255E" w14:textId="77777777" w:rsidR="00483292" w:rsidRDefault="00483292" w:rsidP="00483292">
      <w:pPr>
        <w:jc w:val="center"/>
      </w:pPr>
      <w:r>
        <w:t>-30-</w:t>
      </w:r>
    </w:p>
    <w:p w14:paraId="0BA4768D" w14:textId="77777777" w:rsidR="00483292" w:rsidRPr="004F03B0" w:rsidRDefault="00483292" w:rsidP="004F03B0">
      <w:pPr>
        <w:jc w:val="both"/>
        <w:rPr>
          <w:bCs w:val="0"/>
        </w:rPr>
      </w:pPr>
    </w:p>
    <w:sectPr w:rsidR="00483292" w:rsidRPr="004F03B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74332" w14:textId="77777777" w:rsidR="00DD2732" w:rsidRDefault="00DD2732" w:rsidP="00A20FD5">
      <w:pPr>
        <w:spacing w:line="240" w:lineRule="auto"/>
      </w:pPr>
      <w:r>
        <w:separator/>
      </w:r>
    </w:p>
  </w:endnote>
  <w:endnote w:type="continuationSeparator" w:id="0">
    <w:p w14:paraId="3C0780BF" w14:textId="77777777" w:rsidR="00DD2732" w:rsidRDefault="00DD2732" w:rsidP="00A20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A45F" w14:textId="77777777" w:rsidR="00A20FD5" w:rsidRDefault="00A20F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D9F5F" w14:textId="77777777" w:rsidR="00A20FD5" w:rsidRDefault="00A20F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712E" w14:textId="77777777" w:rsidR="00A20FD5" w:rsidRDefault="00A20F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D4C7F" w14:textId="77777777" w:rsidR="00DD2732" w:rsidRDefault="00DD2732" w:rsidP="00A20FD5">
      <w:pPr>
        <w:spacing w:line="240" w:lineRule="auto"/>
      </w:pPr>
      <w:r>
        <w:separator/>
      </w:r>
    </w:p>
  </w:footnote>
  <w:footnote w:type="continuationSeparator" w:id="0">
    <w:p w14:paraId="73801D5F" w14:textId="77777777" w:rsidR="00DD2732" w:rsidRDefault="00DD2732" w:rsidP="00A20F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BD5C6" w14:textId="77777777" w:rsidR="00A20FD5" w:rsidRDefault="00A20F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1BC0A" w14:textId="77777777" w:rsidR="00A20FD5" w:rsidRDefault="00A20FD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F87D7" w14:textId="77777777" w:rsidR="00A20FD5" w:rsidRDefault="00A20FD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B0"/>
    <w:rsid w:val="000D2F72"/>
    <w:rsid w:val="000D4411"/>
    <w:rsid w:val="000F6276"/>
    <w:rsid w:val="0018259F"/>
    <w:rsid w:val="00483292"/>
    <w:rsid w:val="004F03B0"/>
    <w:rsid w:val="004F07E3"/>
    <w:rsid w:val="00526D36"/>
    <w:rsid w:val="007A1997"/>
    <w:rsid w:val="008C02E2"/>
    <w:rsid w:val="009C4FFB"/>
    <w:rsid w:val="00A20FD5"/>
    <w:rsid w:val="00B32DA6"/>
    <w:rsid w:val="00DD2732"/>
    <w:rsid w:val="00EC57E8"/>
    <w:rsid w:val="00F838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EC0E"/>
  <w15:chartTrackingRefBased/>
  <w15:docId w15:val="{8B5B3D5A-6C19-461E-98AD-BF1DCC40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sz w:val="28"/>
        <w:szCs w:val="24"/>
        <w:lang w:val="fr-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276"/>
    <w:rPr>
      <w:sz w:val="24"/>
    </w:rPr>
  </w:style>
  <w:style w:type="paragraph" w:styleId="Titre1">
    <w:name w:val="heading 1"/>
    <w:basedOn w:val="Normal"/>
    <w:next w:val="Normal"/>
    <w:link w:val="Titre1Car"/>
    <w:uiPriority w:val="9"/>
    <w:qFormat/>
    <w:rsid w:val="000F6276"/>
    <w:pPr>
      <w:keepNext/>
      <w:keepLines/>
      <w:spacing w:before="240" w:line="360" w:lineRule="auto"/>
      <w:jc w:val="both"/>
      <w:outlineLvl w:val="0"/>
    </w:pPr>
    <w:rPr>
      <w:rFonts w:eastAsiaTheme="majorEastAsia" w:cstheme="majorBidi"/>
      <w:b/>
      <w:sz w:val="28"/>
      <w:szCs w:val="32"/>
    </w:rPr>
  </w:style>
  <w:style w:type="paragraph" w:styleId="Titre2">
    <w:name w:val="heading 2"/>
    <w:basedOn w:val="Normal"/>
    <w:next w:val="Normal"/>
    <w:link w:val="Titre2Car"/>
    <w:uiPriority w:val="9"/>
    <w:unhideWhenUsed/>
    <w:qFormat/>
    <w:rsid w:val="000F6276"/>
    <w:pPr>
      <w:keepNext/>
      <w:keepLines/>
      <w:spacing w:before="40" w:line="360" w:lineRule="auto"/>
      <w:jc w:val="both"/>
      <w:outlineLvl w:val="1"/>
    </w:pPr>
    <w:rPr>
      <w:rFonts w:eastAsiaTheme="majorEastAsia" w:cstheme="majorBidi"/>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6276"/>
    <w:rPr>
      <w:rFonts w:eastAsiaTheme="majorEastAsia" w:cstheme="majorBidi"/>
      <w:b/>
      <w:szCs w:val="32"/>
    </w:rPr>
  </w:style>
  <w:style w:type="character" w:customStyle="1" w:styleId="Titre2Car">
    <w:name w:val="Titre 2 Car"/>
    <w:basedOn w:val="Policepardfaut"/>
    <w:link w:val="Titre2"/>
    <w:uiPriority w:val="9"/>
    <w:rsid w:val="000F6276"/>
    <w:rPr>
      <w:rFonts w:eastAsiaTheme="majorEastAsia" w:cstheme="majorBidi"/>
      <w:b/>
      <w:sz w:val="26"/>
      <w:szCs w:val="26"/>
    </w:rPr>
  </w:style>
  <w:style w:type="paragraph" w:styleId="En-tte">
    <w:name w:val="header"/>
    <w:basedOn w:val="Normal"/>
    <w:link w:val="En-tteCar"/>
    <w:uiPriority w:val="99"/>
    <w:unhideWhenUsed/>
    <w:rsid w:val="00A20FD5"/>
    <w:pPr>
      <w:tabs>
        <w:tab w:val="center" w:pos="4320"/>
        <w:tab w:val="right" w:pos="8640"/>
      </w:tabs>
      <w:spacing w:line="240" w:lineRule="auto"/>
    </w:pPr>
  </w:style>
  <w:style w:type="character" w:customStyle="1" w:styleId="En-tteCar">
    <w:name w:val="En-tête Car"/>
    <w:basedOn w:val="Policepardfaut"/>
    <w:link w:val="En-tte"/>
    <w:uiPriority w:val="99"/>
    <w:rsid w:val="00A20FD5"/>
    <w:rPr>
      <w:sz w:val="24"/>
    </w:rPr>
  </w:style>
  <w:style w:type="paragraph" w:styleId="Pieddepage">
    <w:name w:val="footer"/>
    <w:basedOn w:val="Normal"/>
    <w:link w:val="PieddepageCar"/>
    <w:uiPriority w:val="99"/>
    <w:unhideWhenUsed/>
    <w:rsid w:val="00A20FD5"/>
    <w:pPr>
      <w:tabs>
        <w:tab w:val="center" w:pos="4320"/>
        <w:tab w:val="right" w:pos="8640"/>
      </w:tabs>
      <w:spacing w:line="240" w:lineRule="auto"/>
    </w:pPr>
  </w:style>
  <w:style w:type="character" w:customStyle="1" w:styleId="PieddepageCar">
    <w:name w:val="Pied de page Car"/>
    <w:basedOn w:val="Policepardfaut"/>
    <w:link w:val="Pieddepage"/>
    <w:uiPriority w:val="99"/>
    <w:rsid w:val="00A20F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2138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Berger</dc:creator>
  <cp:keywords/>
  <dc:description/>
  <cp:lastModifiedBy>Isabelle</cp:lastModifiedBy>
  <cp:revision>2</cp:revision>
  <dcterms:created xsi:type="dcterms:W3CDTF">2020-06-12T16:06:00Z</dcterms:created>
  <dcterms:modified xsi:type="dcterms:W3CDTF">2020-06-12T16:06:00Z</dcterms:modified>
</cp:coreProperties>
</file>