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FAA2C" w14:textId="3BDB8471" w:rsidR="00073600" w:rsidRDefault="00073600" w:rsidP="00BF016C">
      <w:pPr>
        <w:spacing w:before="0" w:after="0" w:line="240" w:lineRule="auto"/>
        <w:jc w:val="center"/>
      </w:pPr>
      <w:r w:rsidRPr="001F5C29">
        <w:rPr>
          <w:rFonts w:cs="Calibri"/>
          <w:noProof/>
          <w:szCs w:val="24"/>
          <w:lang w:eastAsia="fr-CA"/>
        </w:rPr>
        <w:drawing>
          <wp:inline distT="0" distB="0" distL="0" distR="0" wp14:anchorId="0823552F" wp14:editId="4E87B13C">
            <wp:extent cx="2505075" cy="748088"/>
            <wp:effectExtent l="0" t="0" r="0" b="0"/>
            <wp:docPr id="1" name="Image 1" descr="LOGOAQRI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QRI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814" cy="757865"/>
                    </a:xfrm>
                    <a:prstGeom prst="rect">
                      <a:avLst/>
                    </a:prstGeom>
                    <a:noFill/>
                    <a:ln>
                      <a:noFill/>
                    </a:ln>
                  </pic:spPr>
                </pic:pic>
              </a:graphicData>
            </a:graphic>
          </wp:inline>
        </w:drawing>
      </w:r>
    </w:p>
    <w:p w14:paraId="6F74BD7D" w14:textId="77777777" w:rsidR="00BF016C" w:rsidRDefault="00BF016C" w:rsidP="00BF016C">
      <w:pPr>
        <w:spacing w:before="0" w:after="0" w:line="240" w:lineRule="auto"/>
        <w:jc w:val="center"/>
      </w:pPr>
    </w:p>
    <w:p w14:paraId="42F030AD" w14:textId="77777777" w:rsidR="00CD34BA" w:rsidRDefault="00CD34BA" w:rsidP="00BF016C">
      <w:pPr>
        <w:spacing w:before="0" w:after="0" w:line="240" w:lineRule="auto"/>
        <w:jc w:val="both"/>
        <w:rPr>
          <w:b/>
          <w:bCs/>
        </w:rPr>
      </w:pPr>
    </w:p>
    <w:p w14:paraId="13883CC2" w14:textId="42F596B8" w:rsidR="00CD34BA" w:rsidRDefault="00190664" w:rsidP="00BF016C">
      <w:pPr>
        <w:spacing w:before="0" w:after="0" w:line="240" w:lineRule="auto"/>
        <w:ind w:left="-142"/>
        <w:jc w:val="center"/>
        <w:rPr>
          <w:b/>
          <w:bCs/>
        </w:rPr>
      </w:pPr>
      <w:r>
        <w:rPr>
          <w:b/>
          <w:bCs/>
        </w:rPr>
        <w:t>La Journée internationale des personnes handicapées soulignée à l’Assemblée nationale</w:t>
      </w:r>
    </w:p>
    <w:p w14:paraId="62A3EB35" w14:textId="458337CE" w:rsidR="00BF016C" w:rsidRDefault="00BF016C" w:rsidP="00BF016C">
      <w:pPr>
        <w:spacing w:before="0" w:after="0" w:line="240" w:lineRule="auto"/>
        <w:ind w:left="-142"/>
        <w:jc w:val="center"/>
        <w:rPr>
          <w:b/>
          <w:bCs/>
        </w:rPr>
      </w:pPr>
    </w:p>
    <w:p w14:paraId="5600B4B9" w14:textId="57F5232D" w:rsidR="00BF016C" w:rsidRDefault="00BF016C" w:rsidP="00BF016C">
      <w:pPr>
        <w:spacing w:before="0" w:after="0" w:line="240" w:lineRule="auto"/>
        <w:ind w:left="-142"/>
        <w:jc w:val="center"/>
        <w:rPr>
          <w:b/>
          <w:bCs/>
        </w:rPr>
      </w:pPr>
      <w:r>
        <w:rPr>
          <w:b/>
          <w:bCs/>
          <w:noProof/>
        </w:rPr>
        <w:drawing>
          <wp:inline distT="0" distB="0" distL="0" distR="0" wp14:anchorId="725348E4" wp14:editId="21F56B60">
            <wp:extent cx="3486150" cy="1946435"/>
            <wp:effectExtent l="95250" t="95250" r="95250" b="920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7182408_762046977540105_829147414921006284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2758" cy="195570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6C8FA522" w14:textId="77777777" w:rsidR="00CD34BA" w:rsidRDefault="00CD34BA" w:rsidP="00BF016C">
      <w:pPr>
        <w:spacing w:before="0" w:after="0" w:line="240" w:lineRule="auto"/>
        <w:jc w:val="both"/>
        <w:rPr>
          <w:b/>
          <w:bCs/>
        </w:rPr>
      </w:pPr>
    </w:p>
    <w:p w14:paraId="560750B5" w14:textId="77A1D615" w:rsidR="00190664" w:rsidRDefault="00073600" w:rsidP="00BF016C">
      <w:pPr>
        <w:spacing w:before="0" w:after="0" w:line="240" w:lineRule="auto"/>
        <w:jc w:val="both"/>
      </w:pPr>
      <w:r w:rsidRPr="00073600">
        <w:rPr>
          <w:b/>
          <w:bCs/>
        </w:rPr>
        <w:t xml:space="preserve">Québec, le </w:t>
      </w:r>
      <w:r w:rsidR="00190664">
        <w:rPr>
          <w:b/>
          <w:bCs/>
        </w:rPr>
        <w:t>9 décembre</w:t>
      </w:r>
      <w:r w:rsidRPr="00073600">
        <w:rPr>
          <w:b/>
          <w:bCs/>
        </w:rPr>
        <w:t xml:space="preserve"> 2019</w:t>
      </w:r>
      <w:r>
        <w:rPr>
          <w:b/>
          <w:bCs/>
        </w:rPr>
        <w:t xml:space="preserve">. </w:t>
      </w:r>
      <w:r>
        <w:t xml:space="preserve">L’Alliance québécoise des regroupements régionaux pour l’intégration des personnes handicapées </w:t>
      </w:r>
      <w:r w:rsidR="00190664">
        <w:t xml:space="preserve">a été conviée à l’Assemblée nationale le 3 décembre dernier par le ministre Lionel Carmant. Le ministre a souligné la Journée internationale des personnes handicapées par une déclaration au salon bleu. </w:t>
      </w:r>
    </w:p>
    <w:p w14:paraId="169EE39C" w14:textId="77777777" w:rsidR="00BF016C" w:rsidRDefault="00BF016C" w:rsidP="00BF016C">
      <w:pPr>
        <w:spacing w:before="0" w:after="0" w:line="240" w:lineRule="auto"/>
        <w:jc w:val="both"/>
      </w:pPr>
    </w:p>
    <w:p w14:paraId="4B147744" w14:textId="688E9470" w:rsidR="002E654C" w:rsidRDefault="002E654C" w:rsidP="00BF016C">
      <w:pPr>
        <w:spacing w:before="0" w:after="0" w:line="240" w:lineRule="auto"/>
        <w:jc w:val="both"/>
        <w:rPr>
          <w:rFonts w:cstheme="minorHAnsi"/>
          <w:i/>
          <w:iCs/>
          <w:color w:val="333333"/>
          <w:szCs w:val="24"/>
          <w:shd w:val="clear" w:color="auto" w:fill="FFFFFF"/>
        </w:rPr>
      </w:pPr>
      <w:r w:rsidRPr="002E654C">
        <w:rPr>
          <w:rFonts w:cstheme="minorHAnsi"/>
          <w:color w:val="333333"/>
          <w:szCs w:val="24"/>
          <w:shd w:val="clear" w:color="auto" w:fill="FFFFFF"/>
        </w:rPr>
        <w:t>Mons</w:t>
      </w:r>
      <w:r>
        <w:rPr>
          <w:rFonts w:cstheme="minorHAnsi"/>
          <w:color w:val="333333"/>
          <w:szCs w:val="24"/>
          <w:shd w:val="clear" w:color="auto" w:fill="FFFFFF"/>
        </w:rPr>
        <w:t>ieu</w:t>
      </w:r>
      <w:r w:rsidRPr="002E654C">
        <w:rPr>
          <w:rFonts w:cstheme="minorHAnsi"/>
          <w:color w:val="333333"/>
          <w:szCs w:val="24"/>
          <w:shd w:val="clear" w:color="auto" w:fill="FFFFFF"/>
        </w:rPr>
        <w:t>r Carmant a ra</w:t>
      </w:r>
      <w:r>
        <w:rPr>
          <w:rFonts w:cstheme="minorHAnsi"/>
          <w:color w:val="333333"/>
          <w:szCs w:val="24"/>
          <w:shd w:val="clear" w:color="auto" w:fill="FFFFFF"/>
        </w:rPr>
        <w:t>p</w:t>
      </w:r>
      <w:r w:rsidRPr="002E654C">
        <w:rPr>
          <w:rFonts w:cstheme="minorHAnsi"/>
          <w:color w:val="333333"/>
          <w:szCs w:val="24"/>
          <w:shd w:val="clear" w:color="auto" w:fill="FFFFFF"/>
        </w:rPr>
        <w:t>pel</w:t>
      </w:r>
      <w:r>
        <w:rPr>
          <w:rFonts w:cstheme="minorHAnsi"/>
          <w:color w:val="333333"/>
          <w:szCs w:val="24"/>
          <w:shd w:val="clear" w:color="auto" w:fill="FFFFFF"/>
        </w:rPr>
        <w:t>é</w:t>
      </w:r>
      <w:r w:rsidRPr="002E654C">
        <w:rPr>
          <w:rFonts w:cstheme="minorHAnsi"/>
          <w:color w:val="333333"/>
          <w:szCs w:val="24"/>
          <w:shd w:val="clear" w:color="auto" w:fill="FFFFFF"/>
        </w:rPr>
        <w:t xml:space="preserve"> l’engagement du gouvernement d’accroître la participation sociale des personnes handicapées : </w:t>
      </w:r>
      <w:r>
        <w:rPr>
          <w:rFonts w:cstheme="minorHAnsi"/>
          <w:color w:val="333333"/>
          <w:szCs w:val="24"/>
          <w:shd w:val="clear" w:color="auto" w:fill="FFFFFF"/>
        </w:rPr>
        <w:t xml:space="preserve"> </w:t>
      </w:r>
      <w:r w:rsidRPr="002E654C">
        <w:rPr>
          <w:rFonts w:cstheme="minorHAnsi"/>
          <w:i/>
          <w:iCs/>
          <w:color w:val="333333"/>
          <w:szCs w:val="24"/>
          <w:shd w:val="clear" w:color="auto" w:fill="FFFFFF"/>
        </w:rPr>
        <w:t>Il reste plusieurs défis à relever, j'en suis conscient, c'est pourquoi je m'engage à continuer à rendre notre société plus inclusive. Ce travail se fera, bien sûr, en collégialité avec mes collègues ministres et députés et, bien sûr, avec les membres de l'Office des personnes handicapées du Québec et des organisations, plusieurs représentants étant ici, dans les tribunes, avec nous, et je les salue</w:t>
      </w:r>
      <w:r>
        <w:rPr>
          <w:rStyle w:val="Appelnotedebasdep"/>
          <w:rFonts w:cstheme="minorHAnsi"/>
          <w:i/>
          <w:iCs/>
          <w:color w:val="333333"/>
          <w:szCs w:val="24"/>
          <w:shd w:val="clear" w:color="auto" w:fill="FFFFFF"/>
        </w:rPr>
        <w:footnoteReference w:id="1"/>
      </w:r>
      <w:r w:rsidRPr="002E654C">
        <w:rPr>
          <w:rFonts w:cstheme="minorHAnsi"/>
          <w:i/>
          <w:iCs/>
          <w:color w:val="333333"/>
          <w:szCs w:val="24"/>
          <w:shd w:val="clear" w:color="auto" w:fill="FFFFFF"/>
        </w:rPr>
        <w:t>.</w:t>
      </w:r>
    </w:p>
    <w:p w14:paraId="40E17271" w14:textId="77777777" w:rsidR="00BF016C" w:rsidRPr="002E654C" w:rsidRDefault="00BF016C" w:rsidP="00BF016C">
      <w:pPr>
        <w:spacing w:before="0" w:after="0" w:line="240" w:lineRule="auto"/>
        <w:jc w:val="both"/>
        <w:rPr>
          <w:rFonts w:cstheme="minorHAnsi"/>
          <w:color w:val="333333"/>
          <w:szCs w:val="24"/>
          <w:shd w:val="clear" w:color="auto" w:fill="FFFFFF"/>
        </w:rPr>
      </w:pPr>
    </w:p>
    <w:p w14:paraId="4E9CDC8D" w14:textId="38E37AD3" w:rsidR="00645B49" w:rsidRDefault="002E654C" w:rsidP="00BF016C">
      <w:pPr>
        <w:spacing w:before="0" w:after="0" w:line="240" w:lineRule="auto"/>
        <w:jc w:val="both"/>
        <w:rPr>
          <w:rFonts w:cstheme="minorHAnsi"/>
          <w:color w:val="2C3E50"/>
          <w:szCs w:val="24"/>
          <w:shd w:val="clear" w:color="auto" w:fill="FFFFFF"/>
        </w:rPr>
      </w:pPr>
      <w:r>
        <w:rPr>
          <w:rFonts w:cstheme="minorHAnsi"/>
          <w:color w:val="2C3E50"/>
          <w:szCs w:val="24"/>
          <w:shd w:val="clear" w:color="auto" w:fill="FFFFFF"/>
        </w:rPr>
        <w:t>Après la période des questions, une rencontre a eu lieu avec les ministres Danielle McCann, Mathieu Lacombe</w:t>
      </w:r>
      <w:r w:rsidR="00645B49">
        <w:rPr>
          <w:rFonts w:cstheme="minorHAnsi"/>
          <w:color w:val="2C3E50"/>
          <w:szCs w:val="24"/>
          <w:shd w:val="clear" w:color="auto" w:fill="FFFFFF"/>
        </w:rPr>
        <w:t>, Jean Boulet et Lionel Carmant, la députée Mar</w:t>
      </w:r>
      <w:r w:rsidR="00BF016C">
        <w:rPr>
          <w:rFonts w:cstheme="minorHAnsi"/>
          <w:color w:val="2C3E50"/>
          <w:szCs w:val="24"/>
          <w:shd w:val="clear" w:color="auto" w:fill="FFFFFF"/>
        </w:rPr>
        <w:t>ily</w:t>
      </w:r>
      <w:r w:rsidR="00645B49">
        <w:rPr>
          <w:rFonts w:cstheme="minorHAnsi"/>
          <w:color w:val="2C3E50"/>
          <w:szCs w:val="24"/>
          <w:shd w:val="clear" w:color="auto" w:fill="FFFFFF"/>
        </w:rPr>
        <w:t>ne Picard</w:t>
      </w:r>
      <w:r w:rsidR="00BF016C">
        <w:rPr>
          <w:rFonts w:cstheme="minorHAnsi"/>
          <w:color w:val="2C3E50"/>
          <w:szCs w:val="24"/>
          <w:shd w:val="clear" w:color="auto" w:fill="FFFFFF"/>
        </w:rPr>
        <w:t>, l’OPHQ</w:t>
      </w:r>
      <w:r w:rsidR="00645B49">
        <w:rPr>
          <w:rFonts w:cstheme="minorHAnsi"/>
          <w:color w:val="2C3E50"/>
          <w:szCs w:val="24"/>
          <w:shd w:val="clear" w:color="auto" w:fill="FFFFFF"/>
        </w:rPr>
        <w:t xml:space="preserve"> et les</w:t>
      </w:r>
      <w:r>
        <w:rPr>
          <w:rFonts w:cstheme="minorHAnsi"/>
          <w:color w:val="2C3E50"/>
          <w:szCs w:val="24"/>
          <w:shd w:val="clear" w:color="auto" w:fill="FFFFFF"/>
        </w:rPr>
        <w:t xml:space="preserve"> présidents des principaux regroupements </w:t>
      </w:r>
      <w:r w:rsidR="00645B49">
        <w:rPr>
          <w:rFonts w:cstheme="minorHAnsi"/>
          <w:color w:val="2C3E50"/>
          <w:szCs w:val="24"/>
          <w:shd w:val="clear" w:color="auto" w:fill="FFFFFF"/>
        </w:rPr>
        <w:t xml:space="preserve">nationaux </w:t>
      </w:r>
      <w:r w:rsidR="00F479E0">
        <w:rPr>
          <w:rFonts w:cstheme="minorHAnsi"/>
          <w:color w:val="2C3E50"/>
          <w:szCs w:val="24"/>
          <w:shd w:val="clear" w:color="auto" w:fill="FFFFFF"/>
        </w:rPr>
        <w:t>d’organismes</w:t>
      </w:r>
      <w:r w:rsidR="00C47F96">
        <w:rPr>
          <w:rFonts w:cstheme="minorHAnsi"/>
          <w:color w:val="2C3E50"/>
          <w:szCs w:val="24"/>
          <w:shd w:val="clear" w:color="auto" w:fill="FFFFFF"/>
        </w:rPr>
        <w:t xml:space="preserve"> qui</w:t>
      </w:r>
      <w:r w:rsidR="00F479E0">
        <w:rPr>
          <w:rFonts w:cstheme="minorHAnsi"/>
          <w:color w:val="2C3E50"/>
          <w:szCs w:val="24"/>
          <w:shd w:val="clear" w:color="auto" w:fill="FFFFFF"/>
        </w:rPr>
        <w:t xml:space="preserve"> représent</w:t>
      </w:r>
      <w:r w:rsidR="00C47F96">
        <w:rPr>
          <w:rFonts w:cstheme="minorHAnsi"/>
          <w:color w:val="2C3E50"/>
          <w:szCs w:val="24"/>
          <w:shd w:val="clear" w:color="auto" w:fill="FFFFFF"/>
        </w:rPr>
        <w:t>e</w:t>
      </w:r>
      <w:r w:rsidR="00F479E0">
        <w:rPr>
          <w:rFonts w:cstheme="minorHAnsi"/>
          <w:color w:val="2C3E50"/>
          <w:szCs w:val="24"/>
          <w:shd w:val="clear" w:color="auto" w:fill="FFFFFF"/>
        </w:rPr>
        <w:t>nt les personnes handicapées et le</w:t>
      </w:r>
      <w:bookmarkStart w:id="0" w:name="_GoBack"/>
      <w:bookmarkEnd w:id="0"/>
      <w:r w:rsidR="00F479E0">
        <w:rPr>
          <w:rFonts w:cstheme="minorHAnsi"/>
          <w:color w:val="2C3E50"/>
          <w:szCs w:val="24"/>
          <w:shd w:val="clear" w:color="auto" w:fill="FFFFFF"/>
        </w:rPr>
        <w:t>s familles</w:t>
      </w:r>
      <w:r w:rsidR="00645B49">
        <w:rPr>
          <w:rFonts w:cstheme="minorHAnsi"/>
          <w:color w:val="2C3E50"/>
          <w:szCs w:val="24"/>
          <w:shd w:val="clear" w:color="auto" w:fill="FFFFFF"/>
        </w:rPr>
        <w:t>.</w:t>
      </w:r>
    </w:p>
    <w:p w14:paraId="2CC1F75F" w14:textId="77777777" w:rsidR="00F479E0" w:rsidRDefault="00F479E0" w:rsidP="00BF016C">
      <w:pPr>
        <w:spacing w:before="0" w:after="0" w:line="240" w:lineRule="auto"/>
        <w:jc w:val="both"/>
        <w:rPr>
          <w:rFonts w:cstheme="minorHAnsi"/>
          <w:color w:val="2C3E50"/>
          <w:szCs w:val="24"/>
          <w:shd w:val="clear" w:color="auto" w:fill="FFFFFF"/>
        </w:rPr>
      </w:pPr>
    </w:p>
    <w:p w14:paraId="22DF1796" w14:textId="77777777" w:rsidR="00BF016C" w:rsidRDefault="00BF016C" w:rsidP="00BF016C">
      <w:pPr>
        <w:spacing w:before="0" w:after="0" w:line="240" w:lineRule="auto"/>
        <w:jc w:val="both"/>
        <w:rPr>
          <w:rFonts w:cstheme="minorHAnsi"/>
          <w:color w:val="2C3E50"/>
          <w:szCs w:val="24"/>
          <w:shd w:val="clear" w:color="auto" w:fill="FFFFFF"/>
        </w:rPr>
      </w:pPr>
    </w:p>
    <w:p w14:paraId="4EF47C7C" w14:textId="77777777" w:rsidR="00BF016C" w:rsidRDefault="00BF016C" w:rsidP="00BF016C">
      <w:pPr>
        <w:spacing w:before="0" w:after="0" w:line="240" w:lineRule="auto"/>
        <w:jc w:val="both"/>
        <w:rPr>
          <w:rFonts w:cstheme="minorHAnsi"/>
          <w:color w:val="2C3E50"/>
          <w:szCs w:val="24"/>
          <w:shd w:val="clear" w:color="auto" w:fill="FFFFFF"/>
        </w:rPr>
      </w:pPr>
    </w:p>
    <w:p w14:paraId="2EA2427E" w14:textId="7E697170" w:rsidR="00CB325F" w:rsidRDefault="00645B49" w:rsidP="00BF016C">
      <w:pPr>
        <w:spacing w:before="0" w:after="0" w:line="240" w:lineRule="auto"/>
        <w:jc w:val="both"/>
        <w:rPr>
          <w:rFonts w:cstheme="minorHAnsi"/>
          <w:color w:val="2C3E50"/>
          <w:szCs w:val="24"/>
          <w:shd w:val="clear" w:color="auto" w:fill="FFFFFF"/>
        </w:rPr>
      </w:pPr>
      <w:r>
        <w:rPr>
          <w:rFonts w:cstheme="minorHAnsi"/>
          <w:color w:val="2C3E50"/>
          <w:szCs w:val="24"/>
          <w:shd w:val="clear" w:color="auto" w:fill="FFFFFF"/>
        </w:rPr>
        <w:t>L’AQRIPH salue cette initiative qui constitue une première et souhaite que de tels rendez-vous soient renouvelés dans l’avenir. Outre le survol de plusieurs dossiers, ces futures rencontres pourraient être orientées sur l’atteinte de résultats pour des enjeux particuliers avec ce gouvernement qui affirme prioriser le travail en équipe. Que les ministres travaillent ensemble</w:t>
      </w:r>
      <w:r w:rsidR="00BF016C">
        <w:rPr>
          <w:rFonts w:cstheme="minorHAnsi"/>
          <w:color w:val="2C3E50"/>
          <w:szCs w:val="24"/>
          <w:shd w:val="clear" w:color="auto" w:fill="FFFFFF"/>
        </w:rPr>
        <w:t xml:space="preserve"> dans les dossiers, de manière transversale et dans</w:t>
      </w:r>
      <w:r w:rsidR="008B314A">
        <w:rPr>
          <w:rFonts w:cstheme="minorHAnsi"/>
          <w:color w:val="2C3E50"/>
          <w:szCs w:val="24"/>
          <w:shd w:val="clear" w:color="auto" w:fill="FFFFFF"/>
        </w:rPr>
        <w:t xml:space="preserve"> l’objectif d’assurer</w:t>
      </w:r>
      <w:r w:rsidR="00BF016C">
        <w:rPr>
          <w:rFonts w:cstheme="minorHAnsi"/>
          <w:color w:val="2C3E50"/>
          <w:szCs w:val="24"/>
          <w:shd w:val="clear" w:color="auto" w:fill="FFFFFF"/>
        </w:rPr>
        <w:t xml:space="preserve"> un continuum de services</w:t>
      </w:r>
      <w:r w:rsidR="008B314A">
        <w:rPr>
          <w:rFonts w:cstheme="minorHAnsi"/>
          <w:color w:val="2C3E50"/>
          <w:szCs w:val="24"/>
          <w:shd w:val="clear" w:color="auto" w:fill="FFFFFF"/>
        </w:rPr>
        <w:t>,</w:t>
      </w:r>
      <w:r w:rsidR="00BF016C">
        <w:rPr>
          <w:rFonts w:cstheme="minorHAnsi"/>
          <w:color w:val="2C3E50"/>
          <w:szCs w:val="24"/>
          <w:shd w:val="clear" w:color="auto" w:fill="FFFFFF"/>
        </w:rPr>
        <w:t xml:space="preserve"> </w:t>
      </w:r>
      <w:r>
        <w:rPr>
          <w:rFonts w:cstheme="minorHAnsi"/>
          <w:color w:val="2C3E50"/>
          <w:szCs w:val="24"/>
          <w:shd w:val="clear" w:color="auto" w:fill="FFFFFF"/>
        </w:rPr>
        <w:t>ne peut être qu’un</w:t>
      </w:r>
      <w:r w:rsidR="00BF016C">
        <w:rPr>
          <w:rFonts w:cstheme="minorHAnsi"/>
          <w:color w:val="2C3E50"/>
          <w:szCs w:val="24"/>
          <w:shd w:val="clear" w:color="auto" w:fill="FFFFFF"/>
        </w:rPr>
        <w:t>e</w:t>
      </w:r>
      <w:r>
        <w:rPr>
          <w:rFonts w:cstheme="minorHAnsi"/>
          <w:color w:val="2C3E50"/>
          <w:szCs w:val="24"/>
          <w:shd w:val="clear" w:color="auto" w:fill="FFFFFF"/>
        </w:rPr>
        <w:t xml:space="preserve"> plus-value pour l’amélioration des conditions de vie des personnes handicapées et des familles</w:t>
      </w:r>
      <w:r w:rsidR="00BF016C">
        <w:rPr>
          <w:rFonts w:cstheme="minorHAnsi"/>
          <w:color w:val="2C3E50"/>
          <w:szCs w:val="24"/>
          <w:shd w:val="clear" w:color="auto" w:fill="FFFFFF"/>
        </w:rPr>
        <w:t>.</w:t>
      </w:r>
      <w:r>
        <w:rPr>
          <w:rFonts w:cstheme="minorHAnsi"/>
          <w:color w:val="2C3E50"/>
          <w:szCs w:val="24"/>
          <w:shd w:val="clear" w:color="auto" w:fill="FFFFFF"/>
        </w:rPr>
        <w:t xml:space="preserve"> </w:t>
      </w:r>
    </w:p>
    <w:p w14:paraId="17D131BD" w14:textId="77777777" w:rsidR="00BF016C" w:rsidRPr="00BF016C" w:rsidRDefault="00BF016C" w:rsidP="00BF016C">
      <w:pPr>
        <w:spacing w:before="0" w:after="0" w:line="240" w:lineRule="auto"/>
        <w:jc w:val="both"/>
        <w:rPr>
          <w:rFonts w:cstheme="minorHAnsi"/>
          <w:color w:val="2C3E50"/>
          <w:szCs w:val="24"/>
          <w:shd w:val="clear" w:color="auto" w:fill="FFFFFF"/>
        </w:rPr>
      </w:pPr>
    </w:p>
    <w:p w14:paraId="21DDA475" w14:textId="54EC7B96" w:rsidR="00CD34BA" w:rsidRPr="008A191E" w:rsidRDefault="00CD34BA" w:rsidP="00BF016C">
      <w:pPr>
        <w:spacing w:before="0" w:after="0" w:line="240" w:lineRule="auto"/>
        <w:jc w:val="both"/>
        <w:rPr>
          <w:szCs w:val="24"/>
        </w:rPr>
      </w:pPr>
      <w:r w:rsidRPr="008A191E">
        <w:rPr>
          <w:szCs w:val="24"/>
        </w:rPr>
        <w:t>L’AQRIPH est une instance nationale de défense des droits des personnes handicapées et des familles, formée de 1</w:t>
      </w:r>
      <w:r w:rsidR="00645B49">
        <w:rPr>
          <w:szCs w:val="24"/>
        </w:rPr>
        <w:t>7</w:t>
      </w:r>
      <w:r w:rsidRPr="008A191E">
        <w:rPr>
          <w:szCs w:val="24"/>
        </w:rPr>
        <w:t xml:space="preserve"> regroupements régionaux présents sur le territoire québécois et qui eux, rassemblent plus de </w:t>
      </w:r>
      <w:r w:rsidR="00645B49">
        <w:rPr>
          <w:szCs w:val="24"/>
        </w:rPr>
        <w:t>400</w:t>
      </w:r>
      <w:r w:rsidRPr="008A191E">
        <w:rPr>
          <w:szCs w:val="24"/>
        </w:rPr>
        <w:t xml:space="preserve"> organismes de personnes handicapées et de parents.</w:t>
      </w:r>
    </w:p>
    <w:p w14:paraId="6C0A777F" w14:textId="77777777" w:rsidR="008A191E" w:rsidRDefault="008A191E" w:rsidP="00073600">
      <w:pPr>
        <w:jc w:val="both"/>
        <w:rPr>
          <w:i/>
          <w:iCs/>
          <w:szCs w:val="24"/>
        </w:rPr>
      </w:pPr>
    </w:p>
    <w:p w14:paraId="3AB17F35" w14:textId="77777777" w:rsidR="008A191E" w:rsidRDefault="00D13477" w:rsidP="00BF016C">
      <w:pPr>
        <w:spacing w:before="0" w:after="0" w:line="240" w:lineRule="auto"/>
        <w:jc w:val="both"/>
        <w:rPr>
          <w:i/>
          <w:iCs/>
          <w:szCs w:val="24"/>
        </w:rPr>
      </w:pPr>
      <w:r w:rsidRPr="008A191E">
        <w:rPr>
          <w:i/>
          <w:iCs/>
          <w:szCs w:val="24"/>
        </w:rPr>
        <w:t>Isabelle Tremblay</w:t>
      </w:r>
    </w:p>
    <w:p w14:paraId="4EFAD752" w14:textId="4669EEB1" w:rsidR="00933997" w:rsidRPr="008A191E" w:rsidRDefault="00D13477" w:rsidP="00BF016C">
      <w:pPr>
        <w:spacing w:before="0" w:after="0" w:line="240" w:lineRule="auto"/>
        <w:jc w:val="both"/>
        <w:rPr>
          <w:i/>
          <w:iCs/>
          <w:szCs w:val="24"/>
        </w:rPr>
      </w:pPr>
      <w:r w:rsidRPr="008A191E">
        <w:rPr>
          <w:i/>
          <w:iCs/>
          <w:szCs w:val="24"/>
        </w:rPr>
        <w:t>Directrice de l’AQRIPH 418.694.0736</w:t>
      </w:r>
    </w:p>
    <w:sectPr w:rsidR="00933997" w:rsidRPr="008A191E" w:rsidSect="00F479E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8DFB6" w14:textId="77777777" w:rsidR="009047E0" w:rsidRDefault="009047E0" w:rsidP="00AE60F1">
      <w:pPr>
        <w:spacing w:before="0" w:after="0" w:line="240" w:lineRule="auto"/>
      </w:pPr>
      <w:r>
        <w:separator/>
      </w:r>
    </w:p>
  </w:endnote>
  <w:endnote w:type="continuationSeparator" w:id="0">
    <w:p w14:paraId="08156739" w14:textId="77777777" w:rsidR="009047E0" w:rsidRDefault="009047E0" w:rsidP="00AE60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F786F" w14:textId="77777777" w:rsidR="006F5AE0" w:rsidRDefault="006F5A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4931" w14:textId="77777777" w:rsidR="006F5AE0" w:rsidRDefault="006F5A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1C91" w14:textId="77777777" w:rsidR="006F5AE0" w:rsidRDefault="006F5A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86AE8" w14:textId="77777777" w:rsidR="009047E0" w:rsidRDefault="009047E0" w:rsidP="00AE60F1">
      <w:pPr>
        <w:spacing w:before="0" w:after="0" w:line="240" w:lineRule="auto"/>
      </w:pPr>
      <w:r>
        <w:separator/>
      </w:r>
    </w:p>
  </w:footnote>
  <w:footnote w:type="continuationSeparator" w:id="0">
    <w:p w14:paraId="381036F3" w14:textId="77777777" w:rsidR="009047E0" w:rsidRDefault="009047E0" w:rsidP="00AE60F1">
      <w:pPr>
        <w:spacing w:before="0" w:after="0" w:line="240" w:lineRule="auto"/>
      </w:pPr>
      <w:r>
        <w:continuationSeparator/>
      </w:r>
    </w:p>
  </w:footnote>
  <w:footnote w:id="1">
    <w:p w14:paraId="16B8AF72" w14:textId="77777777" w:rsidR="00BF016C" w:rsidRDefault="002E654C" w:rsidP="00BF016C">
      <w:pPr>
        <w:spacing w:beforeAutospacing="1" w:after="100" w:afterAutospacing="1"/>
      </w:pPr>
      <w:r>
        <w:rPr>
          <w:rStyle w:val="Appelnotedebasdep"/>
        </w:rPr>
        <w:footnoteRef/>
      </w:r>
      <w:r>
        <w:t xml:space="preserve"> </w:t>
      </w:r>
      <w:hyperlink r:id="rId1" w:anchor="_Toc26370700" w:history="1">
        <w:r w:rsidR="00BF016C" w:rsidRPr="00BF016C">
          <w:rPr>
            <w:rStyle w:val="Lienhypertexte"/>
            <w:sz w:val="18"/>
            <w:szCs w:val="18"/>
          </w:rPr>
          <w:t>http://www.assnat.qc.ca/fr/travaux-parlementaires/assemblee-nationale/42-1/journal-debats/20191203/259613.html#_Toc26370700</w:t>
        </w:r>
      </w:hyperlink>
      <w:r w:rsidR="00BF016C" w:rsidRPr="00BF016C">
        <w:rPr>
          <w:rFonts w:ascii="Arial" w:hAnsi="Arial" w:cs="Arial"/>
          <w:color w:val="2C3E50"/>
          <w:sz w:val="18"/>
          <w:szCs w:val="18"/>
          <w:shd w:val="clear" w:color="auto" w:fill="FFFFFF"/>
        </w:rPr>
        <w:t>.</w:t>
      </w:r>
    </w:p>
    <w:p w14:paraId="4C1A9F52" w14:textId="462F65A1" w:rsidR="002E654C" w:rsidRDefault="002E654C" w:rsidP="002E654C">
      <w:pPr>
        <w:spacing w:beforeAutospacing="1" w:after="100" w:afterAutospacing="1"/>
      </w:pPr>
    </w:p>
    <w:p w14:paraId="305EAE59" w14:textId="365E1033" w:rsidR="002E654C" w:rsidRDefault="002E654C">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85BB" w14:textId="77777777" w:rsidR="006F5AE0" w:rsidRDefault="006F5A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FB3D" w14:textId="77777777" w:rsidR="006F5AE0" w:rsidRDefault="006F5A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77D1" w14:textId="77777777" w:rsidR="006F5AE0" w:rsidRDefault="006F5A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600"/>
    <w:rsid w:val="00073600"/>
    <w:rsid w:val="000859FA"/>
    <w:rsid w:val="00190664"/>
    <w:rsid w:val="001A62F0"/>
    <w:rsid w:val="001F5D1F"/>
    <w:rsid w:val="0028205B"/>
    <w:rsid w:val="002E1571"/>
    <w:rsid w:val="002E654C"/>
    <w:rsid w:val="00492BDE"/>
    <w:rsid w:val="004B5464"/>
    <w:rsid w:val="00645B49"/>
    <w:rsid w:val="006834A8"/>
    <w:rsid w:val="006A4D14"/>
    <w:rsid w:val="006F5AE0"/>
    <w:rsid w:val="00784742"/>
    <w:rsid w:val="007C2428"/>
    <w:rsid w:val="00822E07"/>
    <w:rsid w:val="00882A7C"/>
    <w:rsid w:val="008A191E"/>
    <w:rsid w:val="008B314A"/>
    <w:rsid w:val="008F3E53"/>
    <w:rsid w:val="009047E0"/>
    <w:rsid w:val="00933997"/>
    <w:rsid w:val="00AE60F1"/>
    <w:rsid w:val="00BF016C"/>
    <w:rsid w:val="00C47F96"/>
    <w:rsid w:val="00CB06A9"/>
    <w:rsid w:val="00CB325F"/>
    <w:rsid w:val="00CD34BA"/>
    <w:rsid w:val="00D13477"/>
    <w:rsid w:val="00F479E0"/>
    <w:rsid w:val="00FA12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F10F"/>
  <w15:chartTrackingRefBased/>
  <w15:docId w15:val="{53170CDD-9857-4BE7-9EBD-D8E12D4E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4A8"/>
    <w:pPr>
      <w:spacing w:before="100" w:after="200" w:line="276" w:lineRule="auto"/>
    </w:pPr>
    <w:rPr>
      <w:rFonts w:eastAsiaTheme="minorEastAsia"/>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E60F1"/>
    <w:rPr>
      <w:color w:val="0000FF"/>
      <w:u w:val="single"/>
    </w:rPr>
  </w:style>
  <w:style w:type="paragraph" w:styleId="Notedebasdepage">
    <w:name w:val="footnote text"/>
    <w:basedOn w:val="Normal"/>
    <w:link w:val="NotedebasdepageCar"/>
    <w:uiPriority w:val="99"/>
    <w:semiHidden/>
    <w:unhideWhenUsed/>
    <w:rsid w:val="00AE60F1"/>
    <w:pPr>
      <w:spacing w:before="0" w:after="0" w:line="240" w:lineRule="auto"/>
    </w:pPr>
    <w:rPr>
      <w:sz w:val="20"/>
    </w:rPr>
  </w:style>
  <w:style w:type="character" w:customStyle="1" w:styleId="NotedebasdepageCar">
    <w:name w:val="Note de bas de page Car"/>
    <w:basedOn w:val="Policepardfaut"/>
    <w:link w:val="Notedebasdepage"/>
    <w:uiPriority w:val="99"/>
    <w:semiHidden/>
    <w:rsid w:val="00AE60F1"/>
    <w:rPr>
      <w:rFonts w:eastAsiaTheme="minorEastAsia"/>
      <w:sz w:val="20"/>
      <w:szCs w:val="20"/>
    </w:rPr>
  </w:style>
  <w:style w:type="character" w:styleId="Appelnotedebasdep">
    <w:name w:val="footnote reference"/>
    <w:basedOn w:val="Policepardfaut"/>
    <w:uiPriority w:val="99"/>
    <w:semiHidden/>
    <w:unhideWhenUsed/>
    <w:rsid w:val="00AE60F1"/>
    <w:rPr>
      <w:vertAlign w:val="superscript"/>
    </w:rPr>
  </w:style>
  <w:style w:type="paragraph" w:styleId="Textedebulles">
    <w:name w:val="Balloon Text"/>
    <w:basedOn w:val="Normal"/>
    <w:link w:val="TextedebullesCar"/>
    <w:uiPriority w:val="99"/>
    <w:semiHidden/>
    <w:unhideWhenUsed/>
    <w:rsid w:val="00FA12BA"/>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12BA"/>
    <w:rPr>
      <w:rFonts w:ascii="Segoe UI" w:eastAsiaTheme="minorEastAsia" w:hAnsi="Segoe UI" w:cs="Segoe UI"/>
      <w:sz w:val="18"/>
      <w:szCs w:val="18"/>
    </w:rPr>
  </w:style>
  <w:style w:type="paragraph" w:styleId="En-tte">
    <w:name w:val="header"/>
    <w:basedOn w:val="Normal"/>
    <w:link w:val="En-tteCar"/>
    <w:uiPriority w:val="99"/>
    <w:unhideWhenUsed/>
    <w:rsid w:val="006F5AE0"/>
    <w:pPr>
      <w:tabs>
        <w:tab w:val="center" w:pos="4320"/>
        <w:tab w:val="right" w:pos="8640"/>
      </w:tabs>
      <w:spacing w:before="0" w:after="0" w:line="240" w:lineRule="auto"/>
    </w:pPr>
  </w:style>
  <w:style w:type="character" w:customStyle="1" w:styleId="En-tteCar">
    <w:name w:val="En-tête Car"/>
    <w:basedOn w:val="Policepardfaut"/>
    <w:link w:val="En-tte"/>
    <w:uiPriority w:val="99"/>
    <w:rsid w:val="006F5AE0"/>
    <w:rPr>
      <w:rFonts w:eastAsiaTheme="minorEastAsia"/>
      <w:sz w:val="24"/>
      <w:szCs w:val="20"/>
    </w:rPr>
  </w:style>
  <w:style w:type="paragraph" w:styleId="Pieddepage">
    <w:name w:val="footer"/>
    <w:basedOn w:val="Normal"/>
    <w:link w:val="PieddepageCar"/>
    <w:uiPriority w:val="99"/>
    <w:unhideWhenUsed/>
    <w:rsid w:val="006F5AE0"/>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6F5AE0"/>
    <w:rPr>
      <w:rFonts w:eastAsiaTheme="minorEastAsia"/>
      <w:sz w:val="24"/>
      <w:szCs w:val="20"/>
    </w:rPr>
  </w:style>
  <w:style w:type="character" w:styleId="Mentionnonrsolue">
    <w:name w:val="Unresolved Mention"/>
    <w:basedOn w:val="Policepardfaut"/>
    <w:uiPriority w:val="99"/>
    <w:semiHidden/>
    <w:unhideWhenUsed/>
    <w:rsid w:val="002E6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23939">
      <w:bodyDiv w:val="1"/>
      <w:marLeft w:val="0"/>
      <w:marRight w:val="0"/>
      <w:marTop w:val="0"/>
      <w:marBottom w:val="0"/>
      <w:divBdr>
        <w:top w:val="none" w:sz="0" w:space="0" w:color="auto"/>
        <w:left w:val="none" w:sz="0" w:space="0" w:color="auto"/>
        <w:bottom w:val="none" w:sz="0" w:space="0" w:color="auto"/>
        <w:right w:val="none" w:sz="0" w:space="0" w:color="auto"/>
      </w:divBdr>
    </w:div>
    <w:div w:id="18995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ssnat.qc.ca/fr/travaux-parlementaires/assemblee-nationale/42-1/journal-debats/20191203/25961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06FC-F812-415A-B70B-D77F0A02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Tremblay</dc:creator>
  <cp:keywords/>
  <dc:description/>
  <cp:lastModifiedBy>Isabelle Tremblay</cp:lastModifiedBy>
  <cp:revision>6</cp:revision>
  <dcterms:created xsi:type="dcterms:W3CDTF">2019-12-09T14:21:00Z</dcterms:created>
  <dcterms:modified xsi:type="dcterms:W3CDTF">2019-12-09T19:57:00Z</dcterms:modified>
</cp:coreProperties>
</file>